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026" w:rsidRDefault="00500026" w:rsidP="00500026">
      <w:pPr>
        <w:kinsoku w:val="0"/>
        <w:overflowPunct w:val="0"/>
        <w:autoSpaceDE/>
        <w:autoSpaceDN/>
        <w:adjustRightInd/>
        <w:spacing w:line="320" w:lineRule="exact"/>
        <w:jc w:val="center"/>
        <w:textAlignment w:val="baseline"/>
        <w:rPr>
          <w:b/>
          <w:bCs/>
          <w:sz w:val="27"/>
          <w:szCs w:val="27"/>
          <w:u w:val="single"/>
        </w:rPr>
      </w:pPr>
      <w:r>
        <w:rPr>
          <w:b/>
          <w:bCs/>
          <w:sz w:val="27"/>
          <w:szCs w:val="27"/>
          <w:u w:val="single"/>
        </w:rPr>
        <w:t>Insectes fréquemment rencontrés en Horticulture Ornementale</w:t>
      </w:r>
      <w:r>
        <w:rPr>
          <w:b/>
          <w:bCs/>
          <w:sz w:val="27"/>
          <w:szCs w:val="27"/>
          <w:u w:val="single"/>
        </w:rPr>
        <w:br/>
        <w:t xml:space="preserve">Et nuisibles aux cultures </w:t>
      </w:r>
    </w:p>
    <w:p w:rsidR="00500026" w:rsidRPr="00766005" w:rsidRDefault="00500026" w:rsidP="00766005">
      <w:pPr>
        <w:pStyle w:val="Titre1"/>
      </w:pPr>
      <w:bookmarkStart w:id="0" w:name="_Toc484961929"/>
      <w:r w:rsidRPr="00766005">
        <w:t>Pucerons</w:t>
      </w:r>
      <w:bookmarkEnd w:id="0"/>
    </w:p>
    <w:p w:rsidR="00500026" w:rsidRDefault="00500026" w:rsidP="00500026">
      <w:pPr>
        <w:kinsoku w:val="0"/>
        <w:overflowPunct w:val="0"/>
        <w:autoSpaceDE/>
        <w:autoSpaceDN/>
        <w:adjustRightInd/>
        <w:spacing w:before="288" w:line="277" w:lineRule="exact"/>
        <w:ind w:right="432"/>
        <w:textAlignment w:val="baseline"/>
        <w:rPr>
          <w:sz w:val="24"/>
          <w:szCs w:val="24"/>
        </w:rPr>
      </w:pPr>
      <w:r>
        <w:rPr>
          <w:sz w:val="24"/>
          <w:szCs w:val="24"/>
        </w:rPr>
        <w:t>Les pucerons sont des insectes piqueurs-suceurs. Ils peuvent être noirs, verts, bruns. Ils colonisent de préférence les pousses et les bourgeons tendres des plantes, dont ils peuvent facilement ponctionner la sève.</w:t>
      </w:r>
    </w:p>
    <w:p w:rsidR="00500026" w:rsidRDefault="00500026" w:rsidP="00500026">
      <w:pPr>
        <w:kinsoku w:val="0"/>
        <w:overflowPunct w:val="0"/>
        <w:autoSpaceDE/>
        <w:autoSpaceDN/>
        <w:adjustRightInd/>
        <w:spacing w:before="3" w:line="276" w:lineRule="exact"/>
        <w:ind w:right="72"/>
        <w:textAlignment w:val="baseline"/>
        <w:rPr>
          <w:spacing w:val="1"/>
          <w:sz w:val="24"/>
          <w:szCs w:val="24"/>
        </w:rPr>
      </w:pPr>
      <w:r>
        <w:rPr>
          <w:spacing w:val="1"/>
          <w:sz w:val="24"/>
          <w:szCs w:val="24"/>
        </w:rPr>
        <w:t>Les pucerons sont responsables de déformations des jeunes feuilles et boutons floraux. Lorsqu'ils ne forment pas de colonies faciles à repérer, ils se trahissent néanmoins par un indice</w:t>
      </w:r>
      <w:r w:rsidR="001B4138">
        <w:rPr>
          <w:spacing w:val="1"/>
          <w:sz w:val="24"/>
          <w:szCs w:val="24"/>
        </w:rPr>
        <w:t xml:space="preserve"> </w:t>
      </w:r>
      <w:bookmarkStart w:id="1" w:name="_GoBack"/>
      <w:bookmarkEnd w:id="1"/>
      <w:r>
        <w:rPr>
          <w:spacing w:val="1"/>
          <w:sz w:val="24"/>
          <w:szCs w:val="24"/>
        </w:rPr>
        <w:t>: après avoir sucé la sève des plantes, ils rejettent le miellat qui est une substance collante. Cette substance collante induit la formation de fumagine qui est un champignon noir se fixant sur le miellat. Cela donne des feuilles noircies et poisseuses qui déprécient les plantes.</w:t>
      </w:r>
    </w:p>
    <w:p w:rsidR="00500026" w:rsidRDefault="00500026" w:rsidP="00500026">
      <w:pPr>
        <w:kinsoku w:val="0"/>
        <w:overflowPunct w:val="0"/>
        <w:autoSpaceDE/>
        <w:autoSpaceDN/>
        <w:adjustRightInd/>
        <w:spacing w:line="276" w:lineRule="exact"/>
        <w:ind w:right="216"/>
        <w:textAlignment w:val="baseline"/>
        <w:rPr>
          <w:sz w:val="24"/>
          <w:szCs w:val="24"/>
        </w:rPr>
      </w:pPr>
      <w:r>
        <w:rPr>
          <w:sz w:val="24"/>
          <w:szCs w:val="24"/>
        </w:rPr>
        <w:t>Les pucerons sont encore des vecteurs de transmissions de graves maladies virales dont à ce jour il n'existe pas de moyens de lutte (pesticides).</w:t>
      </w:r>
    </w:p>
    <w:p w:rsidR="00B839F2" w:rsidRDefault="00500026" w:rsidP="00500026">
      <w:pPr>
        <w:rPr>
          <w:sz w:val="24"/>
          <w:szCs w:val="24"/>
        </w:rPr>
      </w:pPr>
      <w:r>
        <w:rPr>
          <w:sz w:val="24"/>
          <w:szCs w:val="24"/>
        </w:rPr>
        <w:t>De nombreuses plantes qu'elles soient vertes ou fleuries, fleurs à couper, légumes sont attaquées par les pucerons</w:t>
      </w:r>
      <w:r>
        <w:rPr>
          <w:sz w:val="24"/>
          <w:szCs w:val="24"/>
        </w:rPr>
        <w:t>.</w:t>
      </w:r>
    </w:p>
    <w:p w:rsidR="00500026" w:rsidRDefault="00500026" w:rsidP="00500026">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00026" w:rsidTr="00236FBE">
        <w:tc>
          <w:tcPr>
            <w:tcW w:w="5395" w:type="dxa"/>
          </w:tcPr>
          <w:p w:rsidR="00500026" w:rsidRDefault="00500026" w:rsidP="00500026">
            <w:pPr>
              <w:jc w:val="center"/>
            </w:pPr>
            <w:r>
              <w:rPr>
                <w:noProof/>
                <w:sz w:val="24"/>
                <w:szCs w:val="24"/>
              </w:rPr>
              <w:drawing>
                <wp:inline distT="0" distB="0" distL="0" distR="0">
                  <wp:extent cx="1447800" cy="1438275"/>
                  <wp:effectExtent l="0" t="0" r="0" b="9525"/>
                  <wp:docPr id="3" name="Image 3"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500026" w:rsidRDefault="00500026" w:rsidP="00500026">
            <w:pPr>
              <w:jc w:val="center"/>
            </w:pPr>
            <w:r>
              <w:t>Pucerons</w:t>
            </w:r>
          </w:p>
        </w:tc>
        <w:tc>
          <w:tcPr>
            <w:tcW w:w="5395" w:type="dxa"/>
          </w:tcPr>
          <w:p w:rsidR="00500026" w:rsidRDefault="00500026" w:rsidP="00500026">
            <w:pPr>
              <w:jc w:val="center"/>
            </w:pPr>
            <w:r>
              <w:rPr>
                <w:noProof/>
                <w:sz w:val="24"/>
                <w:szCs w:val="24"/>
              </w:rPr>
              <w:drawing>
                <wp:inline distT="0" distB="0" distL="0" distR="0">
                  <wp:extent cx="2133600" cy="1571625"/>
                  <wp:effectExtent l="0" t="0" r="0" b="9525"/>
                  <wp:docPr id="4" name="Image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a:noFill/>
                          </a:ln>
                        </pic:spPr>
                      </pic:pic>
                    </a:graphicData>
                  </a:graphic>
                </wp:inline>
              </w:drawing>
            </w:r>
          </w:p>
          <w:p w:rsidR="00500026" w:rsidRDefault="00500026" w:rsidP="00500026">
            <w:pPr>
              <w:jc w:val="center"/>
            </w:pPr>
            <w:r>
              <w:t>Fumagine sur rosier</w:t>
            </w:r>
          </w:p>
        </w:tc>
      </w:tr>
    </w:tbl>
    <w:p w:rsidR="00500026" w:rsidRDefault="00500026" w:rsidP="00500026"/>
    <w:p w:rsidR="00500026" w:rsidRDefault="00500026" w:rsidP="00500026">
      <w:pPr>
        <w:tabs>
          <w:tab w:val="left" w:pos="1944"/>
        </w:tabs>
        <w:kinsoku w:val="0"/>
        <w:overflowPunct w:val="0"/>
        <w:autoSpaceDE/>
        <w:autoSpaceDN/>
        <w:adjustRightInd/>
        <w:spacing w:line="275" w:lineRule="exact"/>
        <w:textAlignment w:val="baseline"/>
        <w:rPr>
          <w:sz w:val="24"/>
          <w:szCs w:val="24"/>
        </w:rPr>
      </w:pPr>
      <w:r>
        <w:rPr>
          <w:sz w:val="24"/>
          <w:szCs w:val="24"/>
          <w:u w:val="single"/>
        </w:rPr>
        <w:t>Lutte chimique</w:t>
      </w:r>
      <w:r>
        <w:rPr>
          <w:sz w:val="24"/>
          <w:szCs w:val="24"/>
        </w:rPr>
        <w:t xml:space="preserve"> :</w:t>
      </w:r>
      <w:r>
        <w:rPr>
          <w:sz w:val="24"/>
          <w:szCs w:val="24"/>
        </w:rPr>
        <w:tab/>
        <w:t>-Decis protech (deltaméthrine) en pulvérisation à 0,050 1/h1</w:t>
      </w:r>
    </w:p>
    <w:p w:rsidR="00500026" w:rsidRDefault="00500026" w:rsidP="00500026">
      <w:pPr>
        <w:kinsoku w:val="0"/>
        <w:overflowPunct w:val="0"/>
        <w:autoSpaceDE/>
        <w:autoSpaceDN/>
        <w:adjustRightInd/>
        <w:spacing w:line="275" w:lineRule="exact"/>
        <w:ind w:left="1944"/>
        <w:textAlignment w:val="baseline"/>
        <w:rPr>
          <w:spacing w:val="1"/>
          <w:sz w:val="24"/>
          <w:szCs w:val="24"/>
        </w:rPr>
      </w:pPr>
      <w:r>
        <w:rPr>
          <w:spacing w:val="1"/>
          <w:sz w:val="24"/>
          <w:szCs w:val="24"/>
        </w:rPr>
        <w:t>-Flagship Pro (Thiaméthoxam) en pulvérisation à la dose de 5 à 10 ml/l.</w:t>
      </w:r>
    </w:p>
    <w:p w:rsidR="00500026" w:rsidRDefault="00500026" w:rsidP="00500026">
      <w:pPr>
        <w:rPr>
          <w:sz w:val="24"/>
          <w:szCs w:val="24"/>
        </w:rPr>
      </w:pPr>
      <w:r>
        <w:rPr>
          <w:sz w:val="24"/>
          <w:szCs w:val="24"/>
          <w:u w:val="single"/>
        </w:rPr>
        <w:t>Lutte biologique</w:t>
      </w:r>
      <w:r>
        <w:rPr>
          <w:sz w:val="24"/>
          <w:szCs w:val="24"/>
        </w:rPr>
        <w:t xml:space="preserve"> : -avec insectes prédateurs comme guêpe prédatrice du genre Aphidius, larves de Chrysope ou larves de coccinelle du type Adalia (ci-dessous)</w:t>
      </w:r>
      <w:r>
        <w:rPr>
          <w:sz w:val="24"/>
          <w:szCs w:val="24"/>
        </w:rPr>
        <w:t>.</w:t>
      </w:r>
    </w:p>
    <w:p w:rsidR="00500026" w:rsidRDefault="00500026" w:rsidP="00500026">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00026" w:rsidTr="00236FBE">
        <w:tc>
          <w:tcPr>
            <w:tcW w:w="10790" w:type="dxa"/>
          </w:tcPr>
          <w:p w:rsidR="00500026" w:rsidRDefault="00500026" w:rsidP="00500026">
            <w:pPr>
              <w:jc w:val="center"/>
            </w:pPr>
            <w:r>
              <w:rPr>
                <w:noProof/>
                <w:sz w:val="24"/>
                <w:szCs w:val="24"/>
              </w:rPr>
              <w:drawing>
                <wp:inline distT="0" distB="0" distL="0" distR="0" wp14:anchorId="27FEB0F7" wp14:editId="70D7AC4C">
                  <wp:extent cx="5343525" cy="1828800"/>
                  <wp:effectExtent l="0" t="0" r="9525" b="0"/>
                  <wp:docPr id="5" name="Image 5"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25" cy="1828800"/>
                          </a:xfrm>
                          <a:prstGeom prst="rect">
                            <a:avLst/>
                          </a:prstGeom>
                          <a:noFill/>
                          <a:ln>
                            <a:noFill/>
                          </a:ln>
                        </pic:spPr>
                      </pic:pic>
                    </a:graphicData>
                  </a:graphic>
                </wp:inline>
              </w:drawing>
            </w:r>
          </w:p>
        </w:tc>
      </w:tr>
    </w:tbl>
    <w:p w:rsidR="00500026" w:rsidRDefault="00500026" w:rsidP="00500026"/>
    <w:p w:rsidR="00516555" w:rsidRPr="00766005" w:rsidRDefault="00500026" w:rsidP="00766005">
      <w:pPr>
        <w:pStyle w:val="Titre1"/>
      </w:pPr>
      <w:r>
        <w:br w:type="page"/>
      </w:r>
      <w:bookmarkStart w:id="2" w:name="_Toc484961930"/>
      <w:r w:rsidR="00516555" w:rsidRPr="00766005">
        <w:lastRenderedPageBreak/>
        <w:t>Thrips</w:t>
      </w:r>
      <w:bookmarkEnd w:id="2"/>
    </w:p>
    <w:p w:rsidR="00516555" w:rsidRDefault="00516555" w:rsidP="00516555">
      <w:pPr>
        <w:kinsoku w:val="0"/>
        <w:overflowPunct w:val="0"/>
        <w:autoSpaceDE/>
        <w:autoSpaceDN/>
        <w:adjustRightInd/>
        <w:jc w:val="both"/>
        <w:textAlignment w:val="baseline"/>
        <w:rPr>
          <w:spacing w:val="3"/>
          <w:sz w:val="24"/>
          <w:szCs w:val="24"/>
        </w:rPr>
      </w:pPr>
      <w:r>
        <w:rPr>
          <w:spacing w:val="3"/>
          <w:sz w:val="24"/>
          <w:szCs w:val="24"/>
        </w:rPr>
        <w:t>Ce sont de minuscules insectes allongés de 1 à 2 mm de long. Ils craignent la lumière et se</w:t>
      </w:r>
    </w:p>
    <w:p w:rsidR="00516555" w:rsidRDefault="00516555" w:rsidP="00516555">
      <w:pPr>
        <w:kinsoku w:val="0"/>
        <w:overflowPunct w:val="0"/>
        <w:autoSpaceDE/>
        <w:autoSpaceDN/>
        <w:adjustRightInd/>
        <w:jc w:val="both"/>
        <w:textAlignment w:val="baseline"/>
        <w:rPr>
          <w:spacing w:val="5"/>
          <w:sz w:val="24"/>
          <w:szCs w:val="24"/>
        </w:rPr>
      </w:pPr>
      <w:r>
        <w:rPr>
          <w:spacing w:val="5"/>
          <w:sz w:val="24"/>
          <w:szCs w:val="24"/>
        </w:rPr>
        <w:t>développent dans les bourgeons, les boutons floraux et les fleurs. Sur plantes fleuries les</w:t>
      </w:r>
    </w:p>
    <w:p w:rsidR="00516555" w:rsidRDefault="00516555" w:rsidP="00516555">
      <w:pPr>
        <w:kinsoku w:val="0"/>
        <w:overflowPunct w:val="0"/>
        <w:autoSpaceDE/>
        <w:autoSpaceDN/>
        <w:adjustRightInd/>
        <w:jc w:val="both"/>
        <w:textAlignment w:val="baseline"/>
        <w:rPr>
          <w:sz w:val="24"/>
          <w:szCs w:val="24"/>
        </w:rPr>
      </w:pPr>
      <w:r>
        <w:rPr>
          <w:sz w:val="24"/>
          <w:szCs w:val="24"/>
        </w:rPr>
        <w:t>dégâts se manifestent par :</w:t>
      </w:r>
    </w:p>
    <w:p w:rsidR="00516555" w:rsidRDefault="00516555" w:rsidP="00516555">
      <w:pPr>
        <w:kinsoku w:val="0"/>
        <w:overflowPunct w:val="0"/>
        <w:autoSpaceDE/>
        <w:autoSpaceDN/>
        <w:adjustRightInd/>
        <w:jc w:val="both"/>
        <w:textAlignment w:val="baseline"/>
        <w:rPr>
          <w:sz w:val="24"/>
          <w:szCs w:val="24"/>
        </w:rPr>
      </w:pPr>
      <w:r>
        <w:rPr>
          <w:sz w:val="24"/>
          <w:szCs w:val="24"/>
        </w:rPr>
        <w:t>-des crispations et déformations de jeunes feuilles.</w:t>
      </w:r>
    </w:p>
    <w:p w:rsidR="00516555" w:rsidRDefault="00516555" w:rsidP="00516555">
      <w:pPr>
        <w:kinsoku w:val="0"/>
        <w:overflowPunct w:val="0"/>
        <w:autoSpaceDE/>
        <w:autoSpaceDN/>
        <w:adjustRightInd/>
        <w:jc w:val="both"/>
        <w:textAlignment w:val="baseline"/>
        <w:rPr>
          <w:sz w:val="24"/>
          <w:szCs w:val="24"/>
        </w:rPr>
      </w:pPr>
      <w:r>
        <w:rPr>
          <w:sz w:val="24"/>
          <w:szCs w:val="24"/>
        </w:rPr>
        <w:t>-des nécroses de boutons.</w:t>
      </w:r>
    </w:p>
    <w:p w:rsidR="00516555" w:rsidRDefault="00516555" w:rsidP="00516555">
      <w:pPr>
        <w:kinsoku w:val="0"/>
        <w:overflowPunct w:val="0"/>
        <w:autoSpaceDE/>
        <w:autoSpaceDN/>
        <w:adjustRightInd/>
        <w:jc w:val="both"/>
        <w:textAlignment w:val="baseline"/>
        <w:rPr>
          <w:sz w:val="24"/>
          <w:szCs w:val="24"/>
        </w:rPr>
      </w:pPr>
      <w:r>
        <w:rPr>
          <w:sz w:val="24"/>
          <w:szCs w:val="24"/>
        </w:rPr>
        <w:t>-des déformations et décolorations de fleurs.</w:t>
      </w:r>
    </w:p>
    <w:p w:rsidR="00516555" w:rsidRDefault="00516555" w:rsidP="00516555">
      <w:pPr>
        <w:kinsoku w:val="0"/>
        <w:overflowPunct w:val="0"/>
        <w:autoSpaceDE/>
        <w:autoSpaceDN/>
        <w:adjustRightInd/>
        <w:jc w:val="both"/>
        <w:textAlignment w:val="baseline"/>
        <w:rPr>
          <w:sz w:val="24"/>
          <w:szCs w:val="24"/>
        </w:rPr>
      </w:pPr>
      <w:r>
        <w:rPr>
          <w:sz w:val="24"/>
          <w:szCs w:val="24"/>
        </w:rPr>
        <w:t>C'est principalement sur potées fleuries que se développent ces insectes car ils sont avides de</w:t>
      </w:r>
    </w:p>
    <w:p w:rsidR="00516555" w:rsidRDefault="00516555" w:rsidP="00516555">
      <w:pPr>
        <w:kinsoku w:val="0"/>
        <w:overflowPunct w:val="0"/>
        <w:autoSpaceDE/>
        <w:autoSpaceDN/>
        <w:adjustRightInd/>
        <w:jc w:val="both"/>
        <w:textAlignment w:val="baseline"/>
        <w:rPr>
          <w:spacing w:val="-1"/>
          <w:sz w:val="24"/>
          <w:szCs w:val="24"/>
        </w:rPr>
      </w:pPr>
      <w:r>
        <w:rPr>
          <w:spacing w:val="-1"/>
          <w:sz w:val="24"/>
          <w:szCs w:val="24"/>
        </w:rPr>
        <w:t>pollen.</w:t>
      </w:r>
    </w:p>
    <w:p w:rsidR="00516555" w:rsidRDefault="00516555" w:rsidP="00516555">
      <w:pPr>
        <w:kinsoku w:val="0"/>
        <w:overflowPunct w:val="0"/>
        <w:autoSpaceDE/>
        <w:autoSpaceDN/>
        <w:adjustRightInd/>
        <w:jc w:val="both"/>
        <w:textAlignment w:val="baseline"/>
        <w:rPr>
          <w:sz w:val="24"/>
          <w:szCs w:val="24"/>
        </w:rPr>
      </w:pPr>
      <w:r>
        <w:rPr>
          <w:sz w:val="24"/>
          <w:szCs w:val="24"/>
        </w:rPr>
        <w:t>Ce sont comme les pucerons des vecteurs de transmissions de maladies virales.</w:t>
      </w:r>
    </w:p>
    <w:p w:rsidR="00500026" w:rsidRDefault="00500026"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4948F6" w:rsidTr="00236FBE">
        <w:tc>
          <w:tcPr>
            <w:tcW w:w="10790" w:type="dxa"/>
          </w:tcPr>
          <w:p w:rsidR="004948F6" w:rsidRDefault="004948F6" w:rsidP="00516555">
            <w:pPr>
              <w:jc w:val="center"/>
            </w:pPr>
            <w:r>
              <w:rPr>
                <w:noProof/>
                <w:sz w:val="24"/>
                <w:szCs w:val="24"/>
              </w:rPr>
              <w:drawing>
                <wp:inline distT="0" distB="0" distL="0" distR="0">
                  <wp:extent cx="5248275" cy="1628775"/>
                  <wp:effectExtent l="0" t="0" r="9525" b="9525"/>
                  <wp:docPr id="9" name="Image 9"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1628775"/>
                          </a:xfrm>
                          <a:prstGeom prst="rect">
                            <a:avLst/>
                          </a:prstGeom>
                          <a:noFill/>
                          <a:ln>
                            <a:noFill/>
                          </a:ln>
                        </pic:spPr>
                      </pic:pic>
                    </a:graphicData>
                  </a:graphic>
                </wp:inline>
              </w:drawing>
            </w:r>
          </w:p>
          <w:p w:rsidR="004948F6" w:rsidRDefault="004948F6" w:rsidP="00516555">
            <w:pPr>
              <w:jc w:val="center"/>
            </w:pPr>
            <w:r>
              <w:t xml:space="preserve">Thrips                                                                                            </w:t>
            </w:r>
            <w:r w:rsidRPr="004948F6">
              <w:t>Dégats sur Impatiens « New Guinea »</w:t>
            </w:r>
          </w:p>
        </w:tc>
      </w:tr>
    </w:tbl>
    <w:p w:rsidR="00516555" w:rsidRDefault="00516555" w:rsidP="00500026"/>
    <w:p w:rsidR="000D4D2D" w:rsidRDefault="000D4D2D" w:rsidP="000D4D2D">
      <w:pPr>
        <w:kinsoku w:val="0"/>
        <w:overflowPunct w:val="0"/>
        <w:autoSpaceDE/>
        <w:autoSpaceDN/>
        <w:adjustRightInd/>
        <w:textAlignment w:val="baseline"/>
        <w:rPr>
          <w:spacing w:val="2"/>
          <w:sz w:val="24"/>
          <w:szCs w:val="24"/>
        </w:rPr>
      </w:pPr>
      <w:r>
        <w:rPr>
          <w:spacing w:val="2"/>
          <w:sz w:val="24"/>
          <w:szCs w:val="24"/>
          <w:u w:val="single"/>
        </w:rPr>
        <w:t>Lutte chimique</w:t>
      </w:r>
      <w:r>
        <w:rPr>
          <w:spacing w:val="2"/>
          <w:sz w:val="24"/>
          <w:szCs w:val="24"/>
        </w:rPr>
        <w:t xml:space="preserve"> : relativement difficile on peut toutefois en contrôler les populations. A titre</w:t>
      </w:r>
    </w:p>
    <w:p w:rsidR="000D4D2D" w:rsidRDefault="000D4D2D" w:rsidP="000D4D2D">
      <w:pPr>
        <w:kinsoku w:val="0"/>
        <w:overflowPunct w:val="0"/>
        <w:autoSpaceDE/>
        <w:autoSpaceDN/>
        <w:adjustRightInd/>
        <w:textAlignment w:val="baseline"/>
        <w:rPr>
          <w:sz w:val="24"/>
          <w:szCs w:val="24"/>
        </w:rPr>
      </w:pPr>
      <w:r>
        <w:rPr>
          <w:sz w:val="24"/>
          <w:szCs w:val="24"/>
        </w:rPr>
        <w:t>préventif effectuer tous les 10 jours des pulvérisations de :</w:t>
      </w:r>
    </w:p>
    <w:p w:rsidR="000D4D2D" w:rsidRDefault="000D4D2D" w:rsidP="000D4D2D">
      <w:pPr>
        <w:kinsoku w:val="0"/>
        <w:overflowPunct w:val="0"/>
        <w:autoSpaceDE/>
        <w:autoSpaceDN/>
        <w:adjustRightInd/>
        <w:textAlignment w:val="baseline"/>
        <w:rPr>
          <w:spacing w:val="1"/>
          <w:sz w:val="24"/>
          <w:szCs w:val="24"/>
        </w:rPr>
      </w:pPr>
      <w:r>
        <w:rPr>
          <w:spacing w:val="1"/>
          <w:sz w:val="24"/>
          <w:szCs w:val="24"/>
        </w:rPr>
        <w:t>- Vertimec horti = Hortimec(Abamectin) à la dose de 50 ml/hl d'eau.</w:t>
      </w:r>
    </w:p>
    <w:p w:rsidR="000D4D2D" w:rsidRDefault="000D4D2D" w:rsidP="000D4D2D">
      <w:pPr>
        <w:kinsoku w:val="0"/>
        <w:overflowPunct w:val="0"/>
        <w:autoSpaceDE/>
        <w:autoSpaceDN/>
        <w:adjustRightInd/>
        <w:textAlignment w:val="baseline"/>
        <w:rPr>
          <w:sz w:val="24"/>
          <w:szCs w:val="24"/>
        </w:rPr>
      </w:pPr>
      <w:r>
        <w:rPr>
          <w:sz w:val="24"/>
          <w:szCs w:val="24"/>
        </w:rPr>
        <w:t>- Decis protech (Deltaméthrine) en pulvérisation à 0,050 1/hl.</w:t>
      </w:r>
    </w:p>
    <w:p w:rsidR="000D4D2D" w:rsidRDefault="000D4D2D" w:rsidP="000D4D2D">
      <w:pPr>
        <w:kinsoku w:val="0"/>
        <w:overflowPunct w:val="0"/>
        <w:autoSpaceDE/>
        <w:autoSpaceDN/>
        <w:adjustRightInd/>
        <w:textAlignment w:val="baseline"/>
        <w:rPr>
          <w:spacing w:val="1"/>
          <w:sz w:val="24"/>
          <w:szCs w:val="24"/>
        </w:rPr>
      </w:pPr>
      <w:r>
        <w:rPr>
          <w:spacing w:val="1"/>
          <w:sz w:val="24"/>
          <w:szCs w:val="24"/>
        </w:rPr>
        <w:t>Ces mêmes produits peuvent encore être utilisés à titre curatif</w:t>
      </w:r>
    </w:p>
    <w:p w:rsidR="000D4D2D" w:rsidRDefault="000D4D2D" w:rsidP="000D4D2D">
      <w:pPr>
        <w:widowControl/>
        <w:autoSpaceDE/>
        <w:autoSpaceDN/>
        <w:adjustRightInd/>
      </w:pPr>
    </w:p>
    <w:p w:rsidR="00100EC0" w:rsidRDefault="00100EC0" w:rsidP="000D4D2D">
      <w:pPr>
        <w:widowControl/>
        <w:autoSpaceDE/>
        <w:autoSpaceDN/>
        <w:adjustRightInd/>
      </w:pPr>
      <w:r w:rsidRPr="00100EC0">
        <w:rPr>
          <w:sz w:val="24"/>
          <w:szCs w:val="24"/>
          <w:u w:val="single"/>
        </w:rPr>
        <w:t>L</w:t>
      </w:r>
      <w:r>
        <w:rPr>
          <w:sz w:val="24"/>
          <w:szCs w:val="24"/>
          <w:u w:val="single"/>
        </w:rPr>
        <w:t>utte biologique</w:t>
      </w:r>
      <w:r>
        <w:rPr>
          <w:sz w:val="24"/>
          <w:szCs w:val="24"/>
        </w:rPr>
        <w:t xml:space="preserve"> : -avec insectes prédateurs comme Amblyseius cucumeris, punaise prédatrice Orius.</w:t>
      </w:r>
    </w:p>
    <w:p w:rsidR="00100EC0" w:rsidRDefault="00100EC0" w:rsidP="000D4D2D">
      <w:pPr>
        <w:widowControl/>
        <w:autoSpaceDE/>
        <w:autoSpaceDN/>
        <w:adjustRightInd/>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D4D2D" w:rsidTr="00236FBE">
        <w:tc>
          <w:tcPr>
            <w:tcW w:w="5395" w:type="dxa"/>
          </w:tcPr>
          <w:p w:rsidR="000D4D2D" w:rsidRDefault="00100EC0" w:rsidP="000D4D2D">
            <w:pPr>
              <w:widowControl/>
              <w:autoSpaceDE/>
              <w:autoSpaceDN/>
              <w:adjustRightInd/>
              <w:jc w:val="center"/>
            </w:pPr>
            <w:r>
              <w:rPr>
                <w:noProof/>
                <w:sz w:val="24"/>
                <w:szCs w:val="24"/>
              </w:rPr>
              <w:drawing>
                <wp:inline distT="0" distB="0" distL="0" distR="0">
                  <wp:extent cx="952500" cy="942975"/>
                  <wp:effectExtent l="0" t="0" r="0" b="9525"/>
                  <wp:docPr id="11" name="Image 11"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p w:rsidR="00100EC0" w:rsidRDefault="00100EC0" w:rsidP="000D4D2D">
            <w:pPr>
              <w:widowControl/>
              <w:autoSpaceDE/>
              <w:autoSpaceDN/>
              <w:adjustRightInd/>
              <w:jc w:val="center"/>
            </w:pPr>
            <w:r>
              <w:t>Punaise Orius</w:t>
            </w:r>
          </w:p>
        </w:tc>
        <w:tc>
          <w:tcPr>
            <w:tcW w:w="5395" w:type="dxa"/>
          </w:tcPr>
          <w:p w:rsidR="000D4D2D" w:rsidRDefault="00100EC0" w:rsidP="000D4D2D">
            <w:pPr>
              <w:widowControl/>
              <w:autoSpaceDE/>
              <w:autoSpaceDN/>
              <w:adjustRightInd/>
              <w:jc w:val="center"/>
            </w:pPr>
            <w:r>
              <w:rPr>
                <w:noProof/>
                <w:sz w:val="24"/>
                <w:szCs w:val="24"/>
              </w:rPr>
              <w:drawing>
                <wp:inline distT="0" distB="0" distL="0" distR="0">
                  <wp:extent cx="781050" cy="771525"/>
                  <wp:effectExtent l="0" t="0" r="0" b="9525"/>
                  <wp:docPr id="10" name="Image 10"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p w:rsidR="00100EC0" w:rsidRDefault="00100EC0" w:rsidP="000D4D2D">
            <w:pPr>
              <w:widowControl/>
              <w:autoSpaceDE/>
              <w:autoSpaceDN/>
              <w:adjustRightInd/>
              <w:jc w:val="center"/>
            </w:pPr>
            <w:r>
              <w:rPr>
                <w:sz w:val="24"/>
                <w:szCs w:val="24"/>
              </w:rPr>
              <w:t>Amblyseius</w:t>
            </w:r>
          </w:p>
        </w:tc>
      </w:tr>
    </w:tbl>
    <w:p w:rsidR="00100EC0" w:rsidRDefault="00100EC0" w:rsidP="000D4D2D">
      <w:pPr>
        <w:widowControl/>
        <w:autoSpaceDE/>
        <w:autoSpaceDN/>
        <w:adjustRightInd/>
      </w:pPr>
    </w:p>
    <w:p w:rsidR="00100EC0" w:rsidRDefault="00100EC0" w:rsidP="000D4D2D">
      <w:pPr>
        <w:widowControl/>
        <w:autoSpaceDE/>
        <w:autoSpaceDN/>
        <w:adjustRightInd/>
        <w:rPr>
          <w:sz w:val="24"/>
          <w:szCs w:val="24"/>
        </w:rPr>
      </w:pPr>
      <w:r>
        <w:rPr>
          <w:sz w:val="24"/>
          <w:szCs w:val="24"/>
        </w:rPr>
        <w:t>On peut encore placer en serre des feuilles collantes bleue ce qui permettra de détecter la présence des thrips, ce dernier étant attiré par la couleur bleue. Cette information donnera une indication sur la présence des insectes et donc alertera sur le traitement à mettre en place. La plaque d'alerte aide encore au comptage des insectes parasites avant de mettre en place un mode de lutte biologique</w:t>
      </w:r>
      <w:r>
        <w:rPr>
          <w:sz w:val="24"/>
          <w:szCs w:val="24"/>
        </w:rPr>
        <w:t>.</w:t>
      </w:r>
    </w:p>
    <w:p w:rsidR="00100EC0" w:rsidRDefault="00100EC0" w:rsidP="000D4D2D">
      <w:pPr>
        <w:widowControl/>
        <w:autoSpaceDE/>
        <w:autoSpaceDN/>
        <w:adjustRightInd/>
        <w:rPr>
          <w:sz w:val="24"/>
          <w:szCs w:val="24"/>
        </w:rPr>
      </w:pPr>
    </w:p>
    <w:p w:rsidR="00100EC0" w:rsidRDefault="00100EC0" w:rsidP="00100EC0">
      <w:pPr>
        <w:widowControl/>
        <w:autoSpaceDE/>
        <w:autoSpaceDN/>
        <w:adjustRightInd/>
        <w:jc w:val="center"/>
        <w:rPr>
          <w:sz w:val="24"/>
          <w:szCs w:val="24"/>
        </w:rPr>
      </w:pPr>
      <w:r>
        <w:rPr>
          <w:noProof/>
          <w:sz w:val="24"/>
          <w:szCs w:val="24"/>
        </w:rPr>
        <w:drawing>
          <wp:inline distT="0" distB="0" distL="0" distR="0">
            <wp:extent cx="1400175" cy="1047750"/>
            <wp:effectExtent l="0" t="0" r="9525" b="0"/>
            <wp:docPr id="12" name="Image 1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p w:rsidR="00100EC0" w:rsidRDefault="00100EC0">
      <w:pPr>
        <w:widowControl/>
        <w:autoSpaceDE/>
        <w:autoSpaceDN/>
        <w:adjustRightInd/>
        <w:spacing w:after="160" w:line="259" w:lineRule="auto"/>
        <w:rPr>
          <w:sz w:val="24"/>
          <w:szCs w:val="24"/>
        </w:rPr>
      </w:pPr>
      <w:r>
        <w:rPr>
          <w:sz w:val="24"/>
          <w:szCs w:val="24"/>
        </w:rPr>
        <w:br w:type="page"/>
      </w:r>
    </w:p>
    <w:p w:rsidR="00232FAC" w:rsidRDefault="00232FAC" w:rsidP="00766005">
      <w:pPr>
        <w:pStyle w:val="Titre1"/>
      </w:pPr>
      <w:bookmarkStart w:id="3" w:name="_Toc484961931"/>
      <w:r>
        <w:lastRenderedPageBreak/>
        <w:t>Chenilles</w:t>
      </w:r>
      <w:bookmarkEnd w:id="3"/>
    </w:p>
    <w:p w:rsidR="00232FAC" w:rsidRDefault="00232FAC" w:rsidP="00232FAC">
      <w:pPr>
        <w:kinsoku w:val="0"/>
        <w:overflowPunct w:val="0"/>
        <w:autoSpaceDE/>
        <w:autoSpaceDN/>
        <w:adjustRightInd/>
        <w:spacing w:before="224" w:line="275" w:lineRule="exact"/>
        <w:ind w:right="216"/>
        <w:textAlignment w:val="baseline"/>
        <w:rPr>
          <w:sz w:val="24"/>
          <w:szCs w:val="24"/>
        </w:rPr>
      </w:pPr>
      <w:r>
        <w:rPr>
          <w:sz w:val="24"/>
          <w:szCs w:val="24"/>
        </w:rPr>
        <w:t>Ces insectes, issus de papillon grignotent les feuilles, les bourgeons, les tiges, les fleurs ou le collet des plantes. Elles sont la plupart du temps insaisissables car elles agissent la nuit. Le jour elles se cachent au revers des feuilles, ou dans les premiers centimètres du terreau (chenilles brunes).</w:t>
      </w:r>
    </w:p>
    <w:p w:rsidR="00100EC0" w:rsidRDefault="00232FAC" w:rsidP="00232FAC">
      <w:pPr>
        <w:widowControl/>
        <w:autoSpaceDE/>
        <w:autoSpaceDN/>
        <w:adjustRightInd/>
        <w:rPr>
          <w:sz w:val="24"/>
          <w:szCs w:val="24"/>
        </w:rPr>
      </w:pPr>
      <w:r>
        <w:rPr>
          <w:sz w:val="24"/>
          <w:szCs w:val="24"/>
        </w:rPr>
        <w:t>Les dégâts provoqués par les chenilles sont irréversibles. Les plantes communément attaquées sont les rosiers, chrysanthèmes, cyclamens ou toutes autres plantes à feuillage tendre</w:t>
      </w:r>
    </w:p>
    <w:p w:rsidR="00236FBE" w:rsidRDefault="00236FBE" w:rsidP="000D4D2D">
      <w:pPr>
        <w:widowControl/>
        <w:autoSpaceDE/>
        <w:autoSpaceDN/>
        <w:adjustRightInd/>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36FBE" w:rsidTr="00236FBE">
        <w:tc>
          <w:tcPr>
            <w:tcW w:w="5395" w:type="dxa"/>
          </w:tcPr>
          <w:p w:rsidR="00236FBE" w:rsidRDefault="00236FBE" w:rsidP="00236FBE">
            <w:pPr>
              <w:widowControl/>
              <w:autoSpaceDE/>
              <w:autoSpaceDN/>
              <w:adjustRightInd/>
              <w:jc w:val="center"/>
            </w:pPr>
            <w:r>
              <w:rPr>
                <w:noProof/>
                <w:sz w:val="24"/>
                <w:szCs w:val="24"/>
              </w:rPr>
              <w:drawing>
                <wp:inline distT="0" distB="0" distL="0" distR="0">
                  <wp:extent cx="1638300" cy="1647825"/>
                  <wp:effectExtent l="0" t="0" r="0" b="9525"/>
                  <wp:docPr id="13" name="Image 13"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p w:rsidR="00236FBE" w:rsidRDefault="00236FBE" w:rsidP="00236FBE">
            <w:pPr>
              <w:widowControl/>
              <w:autoSpaceDE/>
              <w:autoSpaceDN/>
              <w:adjustRightInd/>
              <w:jc w:val="center"/>
            </w:pPr>
            <w:r w:rsidRPr="00236FBE">
              <w:t>Chenille défoliatrice</w:t>
            </w:r>
          </w:p>
        </w:tc>
        <w:tc>
          <w:tcPr>
            <w:tcW w:w="5395" w:type="dxa"/>
          </w:tcPr>
          <w:p w:rsidR="00236FBE" w:rsidRDefault="00236FBE" w:rsidP="00236FBE">
            <w:pPr>
              <w:widowControl/>
              <w:autoSpaceDE/>
              <w:autoSpaceDN/>
              <w:adjustRightInd/>
              <w:jc w:val="center"/>
            </w:pPr>
            <w:r>
              <w:rPr>
                <w:noProof/>
                <w:sz w:val="24"/>
                <w:szCs w:val="24"/>
              </w:rPr>
              <w:drawing>
                <wp:inline distT="0" distB="0" distL="0" distR="0">
                  <wp:extent cx="1981200" cy="1638300"/>
                  <wp:effectExtent l="0" t="0" r="0" b="0"/>
                  <wp:docPr id="14" name="Image 14"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p>
          <w:p w:rsidR="00236FBE" w:rsidRDefault="00236FBE" w:rsidP="00236FBE">
            <w:pPr>
              <w:widowControl/>
              <w:autoSpaceDE/>
              <w:autoSpaceDN/>
              <w:adjustRightInd/>
              <w:jc w:val="center"/>
            </w:pPr>
            <w:r w:rsidRPr="00236FBE">
              <w:t>Dégâts sur feuille</w:t>
            </w:r>
          </w:p>
        </w:tc>
      </w:tr>
    </w:tbl>
    <w:p w:rsidR="00236FBE" w:rsidRDefault="00236FBE" w:rsidP="00236FBE">
      <w:pPr>
        <w:tabs>
          <w:tab w:val="left" w:pos="3240"/>
        </w:tabs>
        <w:kinsoku w:val="0"/>
        <w:overflowPunct w:val="0"/>
        <w:autoSpaceDE/>
        <w:autoSpaceDN/>
        <w:adjustRightInd/>
        <w:textAlignment w:val="baseline"/>
        <w:rPr>
          <w:sz w:val="24"/>
          <w:szCs w:val="24"/>
        </w:rPr>
      </w:pPr>
    </w:p>
    <w:p w:rsidR="00236FBE" w:rsidRDefault="00236FBE" w:rsidP="00236FBE">
      <w:pPr>
        <w:tabs>
          <w:tab w:val="left" w:pos="3240"/>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 </w:t>
      </w:r>
      <w:r>
        <w:rPr>
          <w:sz w:val="24"/>
          <w:szCs w:val="24"/>
        </w:rPr>
        <w:t>-</w:t>
      </w:r>
      <w:r>
        <w:rPr>
          <w:sz w:val="24"/>
          <w:szCs w:val="24"/>
        </w:rPr>
        <w:t xml:space="preserve"> </w:t>
      </w:r>
      <w:r>
        <w:rPr>
          <w:sz w:val="24"/>
          <w:szCs w:val="24"/>
        </w:rPr>
        <w:t>Decis protech (deltaméthrine) en pulvérisation à 0,050 1/h1</w:t>
      </w:r>
    </w:p>
    <w:p w:rsidR="00236FBE" w:rsidRPr="00236FBE" w:rsidRDefault="00236FBE" w:rsidP="00236FBE">
      <w:pPr>
        <w:kinsoku w:val="0"/>
        <w:overflowPunct w:val="0"/>
        <w:autoSpaceDE/>
        <w:autoSpaceDN/>
        <w:adjustRightInd/>
        <w:textAlignment w:val="baseline"/>
        <w:rPr>
          <w:sz w:val="24"/>
          <w:szCs w:val="24"/>
        </w:rPr>
      </w:pPr>
      <w:r>
        <w:rPr>
          <w:sz w:val="24"/>
          <w:szCs w:val="24"/>
        </w:rPr>
        <w:t xml:space="preserve">                           - </w:t>
      </w:r>
      <w:r w:rsidRPr="00236FBE">
        <w:rPr>
          <w:sz w:val="24"/>
          <w:szCs w:val="24"/>
        </w:rPr>
        <w:t>Flagship Pro (Thiaméthoxam) en pulvérisation à la dose de 5 à 10 m1/1.</w:t>
      </w:r>
    </w:p>
    <w:p w:rsidR="00236FBE" w:rsidRDefault="00236FBE" w:rsidP="00236FBE">
      <w:pPr>
        <w:kinsoku w:val="0"/>
        <w:overflowPunct w:val="0"/>
        <w:autoSpaceDE/>
        <w:autoSpaceDN/>
        <w:adjustRightInd/>
        <w:ind w:right="72"/>
        <w:jc w:val="both"/>
        <w:textAlignment w:val="baseline"/>
        <w:rPr>
          <w:sz w:val="24"/>
          <w:szCs w:val="24"/>
        </w:rPr>
      </w:pPr>
      <w:r>
        <w:rPr>
          <w:sz w:val="24"/>
          <w:szCs w:val="24"/>
          <w:u w:val="single"/>
        </w:rPr>
        <w:t>Lutte biologique</w:t>
      </w:r>
      <w:r>
        <w:rPr>
          <w:sz w:val="24"/>
          <w:szCs w:val="24"/>
        </w:rPr>
        <w:t xml:space="preserve"> : - Bactura ou Delfin en pulvérisation (à base de Bactérie : </w:t>
      </w:r>
      <w:r w:rsidRPr="004C3025">
        <w:rPr>
          <w:i/>
          <w:sz w:val="24"/>
          <w:szCs w:val="24"/>
        </w:rPr>
        <w:t>Bacillus thuringiensis</w:t>
      </w:r>
      <w:r>
        <w:rPr>
          <w:sz w:val="24"/>
          <w:szCs w:val="24"/>
        </w:rPr>
        <w:t>. Cette bactérie détruit la chenille en bloquant son système nerveux et digestif)</w:t>
      </w:r>
      <w:r>
        <w:rPr>
          <w:sz w:val="24"/>
          <w:szCs w:val="24"/>
        </w:rPr>
        <w:t>.</w:t>
      </w:r>
    </w:p>
    <w:p w:rsidR="00245B9A" w:rsidRDefault="00245B9A">
      <w:pPr>
        <w:widowControl/>
        <w:autoSpaceDE/>
        <w:autoSpaceDN/>
        <w:adjustRightInd/>
        <w:spacing w:after="160" w:line="259" w:lineRule="auto"/>
        <w:rPr>
          <w:sz w:val="24"/>
          <w:szCs w:val="24"/>
        </w:rPr>
      </w:pPr>
      <w:r>
        <w:rPr>
          <w:sz w:val="24"/>
          <w:szCs w:val="24"/>
        </w:rPr>
        <w:br w:type="page"/>
      </w:r>
    </w:p>
    <w:p w:rsidR="00236FBE" w:rsidRDefault="00ED4DB4" w:rsidP="00ED4DB4">
      <w:pPr>
        <w:pStyle w:val="Titre1"/>
      </w:pPr>
      <w:bookmarkStart w:id="4" w:name="_Toc484961932"/>
      <w:r>
        <w:lastRenderedPageBreak/>
        <w:t>Araignée rouge</w:t>
      </w:r>
      <w:bookmarkEnd w:id="4"/>
    </w:p>
    <w:p w:rsidR="00ED4DB4" w:rsidRDefault="00ED4DB4" w:rsidP="00ED4DB4">
      <w:pPr>
        <w:kinsoku w:val="0"/>
        <w:overflowPunct w:val="0"/>
        <w:autoSpaceDE/>
        <w:autoSpaceDN/>
        <w:adjustRightInd/>
        <w:spacing w:line="263" w:lineRule="exact"/>
        <w:jc w:val="both"/>
        <w:textAlignment w:val="baseline"/>
        <w:rPr>
          <w:sz w:val="24"/>
          <w:szCs w:val="24"/>
        </w:rPr>
      </w:pPr>
      <w:r>
        <w:rPr>
          <w:sz w:val="24"/>
          <w:szCs w:val="24"/>
        </w:rPr>
        <w:t>Il s'agit d'acariens de très petite taille (0,2 à 0,3 mm). Par leurs piqûres, ils provoquent la déformation des feuilles et fleurs. Les dégâts de l'araignée rouge sont reconnaissables par la décoloration (jaune) de la feuille. Dans le cas d'une infestation grave, il y a des toiles qui rendent les fleurs et les fruits invendables.</w:t>
      </w:r>
    </w:p>
    <w:p w:rsidR="00ED4DB4" w:rsidRDefault="00ED4DB4" w:rsidP="00ED4DB4">
      <w:pPr>
        <w:kinsoku w:val="0"/>
        <w:overflowPunct w:val="0"/>
        <w:autoSpaceDE/>
        <w:autoSpaceDN/>
        <w:adjustRightInd/>
        <w:spacing w:line="261" w:lineRule="exact"/>
        <w:textAlignment w:val="baseline"/>
        <w:rPr>
          <w:spacing w:val="1"/>
          <w:sz w:val="24"/>
          <w:szCs w:val="24"/>
        </w:rPr>
      </w:pPr>
      <w:r>
        <w:rPr>
          <w:spacing w:val="1"/>
          <w:sz w:val="24"/>
          <w:szCs w:val="24"/>
        </w:rPr>
        <w:t>Ces acariens s'attaquent aux plantes vertes,</w:t>
      </w:r>
      <w:r>
        <w:rPr>
          <w:spacing w:val="1"/>
          <w:sz w:val="24"/>
          <w:szCs w:val="24"/>
        </w:rPr>
        <w:t xml:space="preserve"> rosiers, fuchsias,</w:t>
      </w:r>
      <w:r w:rsidR="004C3025">
        <w:rPr>
          <w:spacing w:val="1"/>
          <w:sz w:val="24"/>
          <w:szCs w:val="24"/>
        </w:rPr>
        <w:t xml:space="preserve"> entre </w:t>
      </w:r>
      <w:r>
        <w:rPr>
          <w:spacing w:val="1"/>
          <w:sz w:val="24"/>
          <w:szCs w:val="24"/>
        </w:rPr>
        <w:t>autre.</w:t>
      </w:r>
    </w:p>
    <w:p w:rsidR="00ED4DB4" w:rsidRDefault="00ED4DB4" w:rsidP="00ED4DB4">
      <w:pPr>
        <w:kinsoku w:val="0"/>
        <w:overflowPunct w:val="0"/>
        <w:autoSpaceDE/>
        <w:autoSpaceDN/>
        <w:adjustRightInd/>
        <w:spacing w:line="261" w:lineRule="exact"/>
        <w:textAlignment w:val="baseline"/>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D4DB4" w:rsidTr="000C67B1">
        <w:tc>
          <w:tcPr>
            <w:tcW w:w="5395" w:type="dxa"/>
          </w:tcPr>
          <w:p w:rsidR="00ED4DB4" w:rsidRDefault="00ED4DB4" w:rsidP="00ED4DB4">
            <w:pPr>
              <w:kinsoku w:val="0"/>
              <w:overflowPunct w:val="0"/>
              <w:autoSpaceDE/>
              <w:autoSpaceDN/>
              <w:adjustRightInd/>
              <w:jc w:val="center"/>
              <w:textAlignment w:val="baseline"/>
              <w:rPr>
                <w:spacing w:val="1"/>
                <w:sz w:val="24"/>
                <w:szCs w:val="24"/>
              </w:rPr>
            </w:pPr>
            <w:r>
              <w:rPr>
                <w:noProof/>
              </w:rPr>
              <w:drawing>
                <wp:inline distT="0" distB="0" distL="0" distR="0" wp14:anchorId="6DE1208A" wp14:editId="5EFF6A0E">
                  <wp:extent cx="1581150" cy="15906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1150" cy="1590675"/>
                          </a:xfrm>
                          <a:prstGeom prst="rect">
                            <a:avLst/>
                          </a:prstGeom>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Acarien</w:t>
            </w:r>
          </w:p>
        </w:tc>
        <w:tc>
          <w:tcPr>
            <w:tcW w:w="5395" w:type="dxa"/>
          </w:tcPr>
          <w:p w:rsidR="00ED4DB4" w:rsidRDefault="00ED4DB4" w:rsidP="00ED4DB4">
            <w:pPr>
              <w:kinsoku w:val="0"/>
              <w:overflowPunct w:val="0"/>
              <w:autoSpaceDE/>
              <w:autoSpaceDN/>
              <w:adjustRightInd/>
              <w:jc w:val="center"/>
              <w:textAlignment w:val="baseline"/>
              <w:rPr>
                <w:spacing w:val="1"/>
                <w:sz w:val="24"/>
                <w:szCs w:val="24"/>
              </w:rPr>
            </w:pPr>
            <w:r>
              <w:rPr>
                <w:noProof/>
              </w:rPr>
              <w:drawing>
                <wp:inline distT="0" distB="0" distL="0" distR="0" wp14:anchorId="76CC724B" wp14:editId="4DD83FDC">
                  <wp:extent cx="2105025" cy="15430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025" cy="1543050"/>
                          </a:xfrm>
                          <a:prstGeom prst="rect">
                            <a:avLst/>
                          </a:prstGeom>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Dégâts sur feuilles de passiflore</w:t>
            </w:r>
          </w:p>
        </w:tc>
      </w:tr>
      <w:tr w:rsidR="00ED4DB4" w:rsidTr="000C67B1">
        <w:tc>
          <w:tcPr>
            <w:tcW w:w="5395" w:type="dxa"/>
          </w:tcPr>
          <w:p w:rsidR="00ED4DB4" w:rsidRDefault="00ED4DB4" w:rsidP="00ED4DB4">
            <w:pPr>
              <w:kinsoku w:val="0"/>
              <w:overflowPunct w:val="0"/>
              <w:autoSpaceDE/>
              <w:autoSpaceDN/>
              <w:adjustRightInd/>
              <w:jc w:val="center"/>
              <w:textAlignment w:val="baseline"/>
              <w:rPr>
                <w:spacing w:val="1"/>
                <w:sz w:val="24"/>
                <w:szCs w:val="24"/>
              </w:rPr>
            </w:pPr>
            <w:r>
              <w:rPr>
                <w:noProof/>
              </w:rPr>
              <w:drawing>
                <wp:inline distT="0" distB="0" distL="0" distR="0" wp14:anchorId="2894644C" wp14:editId="0D20B633">
                  <wp:extent cx="1295400" cy="17716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1771650"/>
                          </a:xfrm>
                          <a:prstGeom prst="rect">
                            <a:avLst/>
                          </a:prstGeom>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Toile d’acarien</w:t>
            </w:r>
          </w:p>
        </w:tc>
        <w:tc>
          <w:tcPr>
            <w:tcW w:w="5395" w:type="dxa"/>
          </w:tcPr>
          <w:p w:rsidR="00ED4DB4" w:rsidRDefault="00430A48" w:rsidP="00ED4DB4">
            <w:pPr>
              <w:kinsoku w:val="0"/>
              <w:overflowPunct w:val="0"/>
              <w:autoSpaceDE/>
              <w:autoSpaceDN/>
              <w:adjustRightInd/>
              <w:jc w:val="center"/>
              <w:textAlignment w:val="baseline"/>
              <w:rPr>
                <w:spacing w:val="1"/>
                <w:sz w:val="24"/>
                <w:szCs w:val="24"/>
              </w:rPr>
            </w:pPr>
            <w:r>
              <w:rPr>
                <w:noProof/>
              </w:rPr>
              <w:drawing>
                <wp:inline distT="0" distB="0" distL="0" distR="0" wp14:anchorId="4BBF9E30" wp14:editId="765A822F">
                  <wp:extent cx="2371725" cy="17145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1725" cy="1714500"/>
                          </a:xfrm>
                          <a:prstGeom prst="rect">
                            <a:avLst/>
                          </a:prstGeom>
                        </pic:spPr>
                      </pic:pic>
                    </a:graphicData>
                  </a:graphic>
                </wp:inline>
              </w:drawing>
            </w:r>
          </w:p>
          <w:p w:rsidR="00430A48" w:rsidRDefault="00430A48" w:rsidP="00ED4DB4">
            <w:pPr>
              <w:kinsoku w:val="0"/>
              <w:overflowPunct w:val="0"/>
              <w:autoSpaceDE/>
              <w:autoSpaceDN/>
              <w:adjustRightInd/>
              <w:jc w:val="center"/>
              <w:textAlignment w:val="baseline"/>
              <w:rPr>
                <w:spacing w:val="1"/>
                <w:sz w:val="24"/>
                <w:szCs w:val="24"/>
              </w:rPr>
            </w:pPr>
            <w:r>
              <w:rPr>
                <w:spacing w:val="1"/>
                <w:sz w:val="24"/>
                <w:szCs w:val="24"/>
              </w:rPr>
              <w:t>Acariens sur frangipanier</w:t>
            </w:r>
          </w:p>
        </w:tc>
      </w:tr>
      <w:tr w:rsidR="00ED4DB4" w:rsidTr="000C67B1">
        <w:tc>
          <w:tcPr>
            <w:tcW w:w="5395" w:type="dxa"/>
          </w:tcPr>
          <w:p w:rsidR="00ED4DB4" w:rsidRDefault="00430A48" w:rsidP="00ED4DB4">
            <w:pPr>
              <w:kinsoku w:val="0"/>
              <w:overflowPunct w:val="0"/>
              <w:autoSpaceDE/>
              <w:autoSpaceDN/>
              <w:adjustRightInd/>
              <w:jc w:val="center"/>
              <w:textAlignment w:val="baseline"/>
              <w:rPr>
                <w:spacing w:val="1"/>
                <w:sz w:val="24"/>
                <w:szCs w:val="24"/>
              </w:rPr>
            </w:pPr>
            <w:r>
              <w:rPr>
                <w:noProof/>
              </w:rPr>
              <w:drawing>
                <wp:inline distT="0" distB="0" distL="0" distR="0" wp14:anchorId="5901DC91" wp14:editId="4FCE3B19">
                  <wp:extent cx="2419350" cy="17811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9350" cy="1781175"/>
                          </a:xfrm>
                          <a:prstGeom prst="rect">
                            <a:avLst/>
                          </a:prstGeom>
                        </pic:spPr>
                      </pic:pic>
                    </a:graphicData>
                  </a:graphic>
                </wp:inline>
              </w:drawing>
            </w:r>
          </w:p>
        </w:tc>
        <w:tc>
          <w:tcPr>
            <w:tcW w:w="5395" w:type="dxa"/>
          </w:tcPr>
          <w:p w:rsidR="00ED4DB4" w:rsidRDefault="00430A48" w:rsidP="00ED4DB4">
            <w:pPr>
              <w:kinsoku w:val="0"/>
              <w:overflowPunct w:val="0"/>
              <w:autoSpaceDE/>
              <w:autoSpaceDN/>
              <w:adjustRightInd/>
              <w:jc w:val="center"/>
              <w:textAlignment w:val="baseline"/>
              <w:rPr>
                <w:spacing w:val="1"/>
                <w:sz w:val="24"/>
                <w:szCs w:val="24"/>
              </w:rPr>
            </w:pPr>
            <w:r>
              <w:rPr>
                <w:noProof/>
              </w:rPr>
              <w:drawing>
                <wp:inline distT="0" distB="0" distL="0" distR="0" wp14:anchorId="22BB15ED" wp14:editId="11344234">
                  <wp:extent cx="1323975" cy="177165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3975" cy="1771650"/>
                          </a:xfrm>
                          <a:prstGeom prst="rect">
                            <a:avLst/>
                          </a:prstGeom>
                        </pic:spPr>
                      </pic:pic>
                    </a:graphicData>
                  </a:graphic>
                </wp:inline>
              </w:drawing>
            </w:r>
          </w:p>
        </w:tc>
      </w:tr>
    </w:tbl>
    <w:p w:rsidR="00ED4DB4" w:rsidRDefault="00ED4DB4" w:rsidP="000C67B1">
      <w:pPr>
        <w:kinsoku w:val="0"/>
        <w:overflowPunct w:val="0"/>
        <w:autoSpaceDE/>
        <w:autoSpaceDN/>
        <w:adjustRightInd/>
        <w:textAlignment w:val="baseline"/>
        <w:rPr>
          <w:spacing w:val="1"/>
          <w:sz w:val="24"/>
          <w:szCs w:val="24"/>
        </w:rPr>
      </w:pPr>
    </w:p>
    <w:p w:rsidR="000C67B1" w:rsidRPr="000C67B1" w:rsidRDefault="000C67B1" w:rsidP="000C67B1">
      <w:pPr>
        <w:widowControl/>
        <w:autoSpaceDE/>
        <w:autoSpaceDN/>
        <w:adjustRightInd/>
        <w:rPr>
          <w:sz w:val="24"/>
          <w:szCs w:val="24"/>
        </w:rPr>
      </w:pPr>
      <w:r w:rsidRPr="000C67B1">
        <w:rPr>
          <w:sz w:val="24"/>
          <w:szCs w:val="24"/>
          <w:u w:val="single"/>
        </w:rPr>
        <w:t>Lutte chimique</w:t>
      </w:r>
      <w:r w:rsidRPr="000C67B1">
        <w:rPr>
          <w:sz w:val="24"/>
          <w:szCs w:val="24"/>
        </w:rPr>
        <w:t xml:space="preserve"> : -Vertimec horti = Hortimec (Abamectin) en pulvérisation à 25 ml/hl d'eau.</w:t>
      </w:r>
    </w:p>
    <w:p w:rsidR="00ED4DB4" w:rsidRDefault="000C67B1" w:rsidP="000C67B1">
      <w:pPr>
        <w:widowControl/>
        <w:autoSpaceDE/>
        <w:autoSpaceDN/>
        <w:adjustRightInd/>
        <w:rPr>
          <w:sz w:val="24"/>
          <w:szCs w:val="24"/>
        </w:rPr>
      </w:pPr>
      <w:r w:rsidRPr="000C67B1">
        <w:rPr>
          <w:sz w:val="24"/>
          <w:szCs w:val="24"/>
          <w:u w:val="single"/>
        </w:rPr>
        <w:t>Lutte biologique</w:t>
      </w:r>
      <w:r w:rsidRPr="000C67B1">
        <w:rPr>
          <w:sz w:val="24"/>
          <w:szCs w:val="24"/>
        </w:rPr>
        <w:t xml:space="preserve"> : -avec l'acarien prédateur </w:t>
      </w:r>
      <w:r w:rsidRPr="004C3025">
        <w:rPr>
          <w:i/>
          <w:sz w:val="24"/>
          <w:szCs w:val="24"/>
        </w:rPr>
        <w:t>Phytoseilus persimilis</w:t>
      </w:r>
      <w:r w:rsidRPr="000C67B1">
        <w:rPr>
          <w:sz w:val="24"/>
          <w:szCs w:val="24"/>
        </w:rPr>
        <w:t xml:space="preserve"> ou punaise prédatrice </w:t>
      </w:r>
      <w:r w:rsidRPr="004C3025">
        <w:rPr>
          <w:i/>
          <w:sz w:val="24"/>
          <w:szCs w:val="24"/>
        </w:rPr>
        <w:t>Macrolophus</w:t>
      </w:r>
    </w:p>
    <w:p w:rsidR="00ED4DB4" w:rsidRDefault="00ED4DB4" w:rsidP="000C67B1">
      <w:pPr>
        <w:widowControl/>
        <w:autoSpaceDE/>
        <w:autoSpaceDN/>
        <w:adjustRightInd/>
        <w:rPr>
          <w:sz w:val="24"/>
          <w:szCs w:val="24"/>
        </w:rPr>
      </w:pPr>
    </w:p>
    <w:p w:rsidR="000C67B1" w:rsidRDefault="004C3025" w:rsidP="004C3025">
      <w:pPr>
        <w:widowControl/>
        <w:autoSpaceDE/>
        <w:autoSpaceDN/>
        <w:adjustRightInd/>
        <w:jc w:val="center"/>
        <w:rPr>
          <w:sz w:val="24"/>
          <w:szCs w:val="24"/>
        </w:rPr>
      </w:pPr>
      <w:r>
        <w:rPr>
          <w:noProof/>
        </w:rPr>
        <w:drawing>
          <wp:inline distT="0" distB="0" distL="0" distR="0" wp14:anchorId="23D4C18A" wp14:editId="41910FDA">
            <wp:extent cx="914400" cy="9048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 cy="904875"/>
                    </a:xfrm>
                    <a:prstGeom prst="rect">
                      <a:avLst/>
                    </a:prstGeom>
                  </pic:spPr>
                </pic:pic>
              </a:graphicData>
            </a:graphic>
          </wp:inline>
        </w:drawing>
      </w:r>
    </w:p>
    <w:p w:rsidR="00245B9A" w:rsidRDefault="00245B9A" w:rsidP="000C67B1">
      <w:pPr>
        <w:widowControl/>
        <w:autoSpaceDE/>
        <w:autoSpaceDN/>
        <w:adjustRightInd/>
        <w:rPr>
          <w:sz w:val="24"/>
          <w:szCs w:val="24"/>
        </w:rPr>
      </w:pPr>
    </w:p>
    <w:p w:rsidR="00245B9A" w:rsidRDefault="00245B9A">
      <w:pPr>
        <w:widowControl/>
        <w:autoSpaceDE/>
        <w:autoSpaceDN/>
        <w:adjustRightInd/>
        <w:spacing w:after="160" w:line="259" w:lineRule="auto"/>
        <w:rPr>
          <w:sz w:val="24"/>
          <w:szCs w:val="24"/>
        </w:rPr>
      </w:pPr>
      <w:r>
        <w:rPr>
          <w:sz w:val="24"/>
          <w:szCs w:val="24"/>
        </w:rPr>
        <w:br w:type="page"/>
      </w:r>
    </w:p>
    <w:p w:rsidR="00726DE5" w:rsidRDefault="00726DE5" w:rsidP="00726DE5">
      <w:pPr>
        <w:pStyle w:val="Titre1"/>
      </w:pPr>
      <w:bookmarkStart w:id="5" w:name="_Toc484961933"/>
      <w:r>
        <w:lastRenderedPageBreak/>
        <w:t>Aleurode des serres</w:t>
      </w:r>
      <w:bookmarkEnd w:id="5"/>
    </w:p>
    <w:p w:rsidR="00726DE5" w:rsidRDefault="00726DE5" w:rsidP="00726DE5">
      <w:pPr>
        <w:kinsoku w:val="0"/>
        <w:overflowPunct w:val="0"/>
        <w:autoSpaceDE/>
        <w:autoSpaceDN/>
        <w:adjustRightInd/>
        <w:ind w:right="504"/>
        <w:jc w:val="both"/>
        <w:textAlignment w:val="baseline"/>
        <w:rPr>
          <w:sz w:val="24"/>
          <w:szCs w:val="24"/>
        </w:rPr>
      </w:pPr>
      <w:r>
        <w:rPr>
          <w:sz w:val="24"/>
          <w:szCs w:val="24"/>
        </w:rPr>
        <w:t>C'est un insecte nuisible fréquemment rencontré dans les cultures sous serre ou abri. Les dégâts de l'aleurode sont très vite reconnaissables au miellat sur les feuilles, les fruits ou fleurs.</w:t>
      </w:r>
    </w:p>
    <w:p w:rsidR="00726DE5" w:rsidRDefault="00726DE5" w:rsidP="00726DE5">
      <w:pPr>
        <w:widowControl/>
        <w:autoSpaceDE/>
        <w:autoSpaceDN/>
        <w:adjustRightInd/>
        <w:rPr>
          <w:sz w:val="24"/>
          <w:szCs w:val="24"/>
        </w:rPr>
      </w:pPr>
      <w:r>
        <w:rPr>
          <w:sz w:val="24"/>
          <w:szCs w:val="24"/>
        </w:rPr>
        <w:t>Cette substance collante induit la formation de fumagine qui est un champignon noir se fixant sur le miellat. Cela donne des feuilles noircies et poisseuses qui déprécient les plantes. Elles adorent notamment les fuchsias, les tomates et les lantanas. On les rencontre beaucoup dans les serres. Elles apprécient les atmosphères chaudes et peu aérées. Ce sont des insectes suceurs de sève dont les minuscules larves blanchâtres se fixent sur le dessous des feuilles</w:t>
      </w:r>
      <w:r>
        <w:rPr>
          <w:sz w:val="24"/>
          <w:szCs w:val="24"/>
        </w:rPr>
        <w:t>.</w:t>
      </w:r>
    </w:p>
    <w:p w:rsidR="00726DE5" w:rsidRDefault="00726DE5" w:rsidP="00726DE5">
      <w:pPr>
        <w:widowControl/>
        <w:autoSpaceDE/>
        <w:autoSpaceDN/>
        <w:adjustRightInd/>
        <w:rPr>
          <w:sz w:val="24"/>
          <w:szCs w:val="24"/>
        </w:rPr>
      </w:pPr>
    </w:p>
    <w:p w:rsidR="00726DE5" w:rsidRDefault="00726DE5" w:rsidP="00726DE5">
      <w:pPr>
        <w:widowControl/>
        <w:autoSpaceDE/>
        <w:autoSpaceDN/>
        <w:adjustRightInd/>
        <w:jc w:val="center"/>
        <w:rPr>
          <w:sz w:val="24"/>
          <w:szCs w:val="24"/>
        </w:rPr>
      </w:pPr>
      <w:r>
        <w:rPr>
          <w:noProof/>
          <w:sz w:val="24"/>
          <w:szCs w:val="24"/>
        </w:rPr>
        <w:drawing>
          <wp:inline distT="0" distB="0" distL="0" distR="0">
            <wp:extent cx="5067300" cy="1638300"/>
            <wp:effectExtent l="0" t="0" r="0" b="0"/>
            <wp:docPr id="43" name="Image 43"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00" cy="1638300"/>
                    </a:xfrm>
                    <a:prstGeom prst="rect">
                      <a:avLst/>
                    </a:prstGeom>
                    <a:noFill/>
                    <a:ln>
                      <a:noFill/>
                    </a:ln>
                  </pic:spPr>
                </pic:pic>
              </a:graphicData>
            </a:graphic>
          </wp:inline>
        </w:drawing>
      </w:r>
    </w:p>
    <w:p w:rsidR="00726DE5" w:rsidRDefault="00726DE5" w:rsidP="00726DE5">
      <w:pPr>
        <w:widowControl/>
        <w:autoSpaceDE/>
        <w:autoSpaceDN/>
        <w:adjustRightInd/>
        <w:jc w:val="center"/>
        <w:rPr>
          <w:sz w:val="24"/>
          <w:szCs w:val="24"/>
        </w:rPr>
      </w:pPr>
      <w:r w:rsidRPr="00726DE5">
        <w:rPr>
          <w:sz w:val="24"/>
          <w:szCs w:val="24"/>
        </w:rPr>
        <w:t xml:space="preserve">Aleurode adulte      </w:t>
      </w:r>
      <w:r>
        <w:rPr>
          <w:sz w:val="24"/>
          <w:szCs w:val="24"/>
        </w:rPr>
        <w:t xml:space="preserve">                                   </w:t>
      </w:r>
      <w:r w:rsidRPr="00726DE5">
        <w:rPr>
          <w:sz w:val="24"/>
          <w:szCs w:val="24"/>
        </w:rPr>
        <w:t xml:space="preserve">     Larves et adultes sur feuille</w:t>
      </w:r>
    </w:p>
    <w:p w:rsidR="00726DE5" w:rsidRDefault="00726DE5" w:rsidP="00726DE5">
      <w:pPr>
        <w:widowControl/>
        <w:autoSpaceDE/>
        <w:autoSpaceDN/>
        <w:adjustRightInd/>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E2648" w:rsidTr="00CE2648">
        <w:tc>
          <w:tcPr>
            <w:tcW w:w="5395" w:type="dxa"/>
          </w:tcPr>
          <w:p w:rsidR="00CE2648" w:rsidRDefault="00CE2648" w:rsidP="00CE2648">
            <w:pPr>
              <w:widowControl/>
              <w:autoSpaceDE/>
              <w:autoSpaceDN/>
              <w:adjustRightInd/>
              <w:jc w:val="center"/>
              <w:rPr>
                <w:sz w:val="24"/>
                <w:szCs w:val="24"/>
              </w:rPr>
            </w:pPr>
            <w:r>
              <w:rPr>
                <w:noProof/>
                <w:sz w:val="24"/>
                <w:szCs w:val="24"/>
              </w:rPr>
              <w:drawing>
                <wp:inline distT="0" distB="0" distL="0" distR="0">
                  <wp:extent cx="2181225" cy="1609725"/>
                  <wp:effectExtent l="0" t="0" r="9525" b="9525"/>
                  <wp:docPr id="44" name="Image 44"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Pic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tc>
        <w:tc>
          <w:tcPr>
            <w:tcW w:w="5395" w:type="dxa"/>
          </w:tcPr>
          <w:p w:rsidR="00CE2648" w:rsidRDefault="00CE2648" w:rsidP="00CE2648">
            <w:pPr>
              <w:widowControl/>
              <w:autoSpaceDE/>
              <w:autoSpaceDN/>
              <w:adjustRightInd/>
              <w:jc w:val="center"/>
              <w:rPr>
                <w:sz w:val="24"/>
                <w:szCs w:val="24"/>
              </w:rPr>
            </w:pPr>
          </w:p>
        </w:tc>
      </w:tr>
    </w:tbl>
    <w:p w:rsidR="00245B9A" w:rsidRDefault="00CE2648" w:rsidP="00CE2648">
      <w:pPr>
        <w:widowControl/>
        <w:autoSpaceDE/>
        <w:autoSpaceDN/>
        <w:adjustRightInd/>
        <w:jc w:val="center"/>
        <w:rPr>
          <w:sz w:val="24"/>
          <w:szCs w:val="24"/>
        </w:rPr>
      </w:pPr>
      <w:r w:rsidRPr="00CE2648">
        <w:rPr>
          <w:sz w:val="24"/>
          <w:szCs w:val="24"/>
        </w:rPr>
        <w:t>Fumagine sur feuille de rosier</w:t>
      </w:r>
    </w:p>
    <w:p w:rsidR="00CE2648" w:rsidRDefault="00CE2648" w:rsidP="00726DE5">
      <w:pPr>
        <w:widowControl/>
        <w:autoSpaceDE/>
        <w:autoSpaceDN/>
        <w:adjustRightInd/>
        <w:rPr>
          <w:sz w:val="24"/>
          <w:szCs w:val="24"/>
        </w:rPr>
      </w:pPr>
    </w:p>
    <w:p w:rsidR="00CE2648" w:rsidRPr="00CE2648" w:rsidRDefault="00CE2648" w:rsidP="00CE2648">
      <w:pPr>
        <w:widowControl/>
        <w:autoSpaceDE/>
        <w:autoSpaceDN/>
        <w:adjustRightInd/>
        <w:rPr>
          <w:sz w:val="24"/>
          <w:szCs w:val="24"/>
        </w:rPr>
      </w:pPr>
      <w:r w:rsidRPr="00CE2648">
        <w:rPr>
          <w:sz w:val="24"/>
          <w:szCs w:val="24"/>
          <w:u w:val="single"/>
        </w:rPr>
        <w:t>Lutte chimique</w:t>
      </w:r>
      <w:r>
        <w:rPr>
          <w:sz w:val="24"/>
          <w:szCs w:val="24"/>
        </w:rPr>
        <w:t xml:space="preserve"> : </w:t>
      </w:r>
      <w:r w:rsidRPr="00CE2648">
        <w:rPr>
          <w:sz w:val="24"/>
          <w:szCs w:val="24"/>
        </w:rPr>
        <w:t>-</w:t>
      </w:r>
      <w:r>
        <w:rPr>
          <w:sz w:val="24"/>
          <w:szCs w:val="24"/>
        </w:rPr>
        <w:t xml:space="preserve"> </w:t>
      </w:r>
      <w:r w:rsidRPr="00CE2648">
        <w:rPr>
          <w:sz w:val="24"/>
          <w:szCs w:val="24"/>
        </w:rPr>
        <w:t>Chess Pro (Pyméthrozine) en pulvérisation àde 0,8 à 1 kg/ha</w:t>
      </w:r>
    </w:p>
    <w:p w:rsidR="00CE2648" w:rsidRPr="00CE2648" w:rsidRDefault="00CE2648" w:rsidP="00CE2648">
      <w:pPr>
        <w:widowControl/>
        <w:autoSpaceDE/>
        <w:autoSpaceDN/>
        <w:adjustRightInd/>
        <w:rPr>
          <w:sz w:val="24"/>
          <w:szCs w:val="24"/>
        </w:rPr>
      </w:pPr>
      <w:r w:rsidRPr="00CE2648">
        <w:rPr>
          <w:sz w:val="24"/>
          <w:szCs w:val="24"/>
        </w:rPr>
        <w:t>-</w:t>
      </w:r>
      <w:r w:rsidR="00376B95">
        <w:rPr>
          <w:sz w:val="24"/>
          <w:szCs w:val="24"/>
        </w:rPr>
        <w:t xml:space="preserve"> </w:t>
      </w:r>
      <w:r w:rsidRPr="00CE2648">
        <w:rPr>
          <w:sz w:val="24"/>
          <w:szCs w:val="24"/>
        </w:rPr>
        <w:t>Decis protech (Deltaméthrine) en pulvérisation à 0,0501/h1.</w:t>
      </w:r>
    </w:p>
    <w:p w:rsidR="00CE2648" w:rsidRPr="00CE2648" w:rsidRDefault="00CE2648" w:rsidP="00CE2648">
      <w:pPr>
        <w:widowControl/>
        <w:autoSpaceDE/>
        <w:autoSpaceDN/>
        <w:adjustRightInd/>
        <w:rPr>
          <w:sz w:val="24"/>
          <w:szCs w:val="24"/>
        </w:rPr>
      </w:pPr>
      <w:r w:rsidRPr="00CE2648">
        <w:rPr>
          <w:sz w:val="24"/>
          <w:szCs w:val="24"/>
        </w:rPr>
        <w:t>-</w:t>
      </w:r>
      <w:r w:rsidR="00376B95">
        <w:rPr>
          <w:sz w:val="24"/>
          <w:szCs w:val="24"/>
        </w:rPr>
        <w:t xml:space="preserve"> </w:t>
      </w:r>
      <w:r w:rsidRPr="00CE2648">
        <w:rPr>
          <w:sz w:val="24"/>
          <w:szCs w:val="24"/>
        </w:rPr>
        <w:t>Flagship Pro (Thiaméthoxam) en pulvér</w:t>
      </w:r>
      <w:r w:rsidR="00376B95">
        <w:rPr>
          <w:sz w:val="24"/>
          <w:szCs w:val="24"/>
        </w:rPr>
        <w:t>isation à la dose de 5 à 10 ml/l</w:t>
      </w:r>
      <w:r w:rsidRPr="00CE2648">
        <w:rPr>
          <w:sz w:val="24"/>
          <w:szCs w:val="24"/>
        </w:rPr>
        <w:t>.</w:t>
      </w:r>
    </w:p>
    <w:p w:rsidR="00CE2648" w:rsidRPr="00CE2648" w:rsidRDefault="00CE2648" w:rsidP="00CE2648">
      <w:pPr>
        <w:widowControl/>
        <w:autoSpaceDE/>
        <w:autoSpaceDN/>
        <w:adjustRightInd/>
        <w:rPr>
          <w:sz w:val="24"/>
          <w:szCs w:val="24"/>
        </w:rPr>
      </w:pPr>
      <w:r w:rsidRPr="00CE2648">
        <w:rPr>
          <w:sz w:val="24"/>
          <w:szCs w:val="24"/>
          <w:u w:val="single"/>
        </w:rPr>
        <w:t>Lutte biologique</w:t>
      </w:r>
      <w:r>
        <w:rPr>
          <w:sz w:val="24"/>
          <w:szCs w:val="24"/>
        </w:rPr>
        <w:t xml:space="preserve"> : </w:t>
      </w:r>
      <w:r w:rsidRPr="00CE2648">
        <w:rPr>
          <w:sz w:val="24"/>
          <w:szCs w:val="24"/>
        </w:rPr>
        <w:t>-</w:t>
      </w:r>
      <w:r>
        <w:rPr>
          <w:sz w:val="24"/>
          <w:szCs w:val="24"/>
        </w:rPr>
        <w:t xml:space="preserve"> </w:t>
      </w:r>
      <w:r w:rsidRPr="00CE2648">
        <w:rPr>
          <w:sz w:val="24"/>
          <w:szCs w:val="24"/>
        </w:rPr>
        <w:t xml:space="preserve">Avec guêpe Ichneumon </w:t>
      </w:r>
      <w:r w:rsidRPr="00CE2648">
        <w:rPr>
          <w:i/>
          <w:sz w:val="24"/>
          <w:szCs w:val="24"/>
        </w:rPr>
        <w:t>Encarsia Formosa</w:t>
      </w:r>
      <w:r w:rsidRPr="00CE2648">
        <w:rPr>
          <w:sz w:val="24"/>
          <w:szCs w:val="24"/>
        </w:rPr>
        <w:t xml:space="preserve">, les adultes de ces prédateurs pondant leurs </w:t>
      </w:r>
      <w:r>
        <w:rPr>
          <w:sz w:val="24"/>
          <w:szCs w:val="24"/>
        </w:rPr>
        <w:t xml:space="preserve">œufs </w:t>
      </w:r>
      <w:r w:rsidRPr="00CE2648">
        <w:rPr>
          <w:sz w:val="24"/>
          <w:szCs w:val="24"/>
        </w:rPr>
        <w:t xml:space="preserve">dans les </w:t>
      </w:r>
      <w:r>
        <w:rPr>
          <w:sz w:val="24"/>
          <w:szCs w:val="24"/>
        </w:rPr>
        <w:t xml:space="preserve">œufs </w:t>
      </w:r>
      <w:r w:rsidRPr="00CE2648">
        <w:rPr>
          <w:sz w:val="24"/>
          <w:szCs w:val="24"/>
        </w:rPr>
        <w:t>et larves des aleurodes. Ces derniers servent alors de nourriture aux jeunes larves d'Ichneumon.</w:t>
      </w:r>
    </w:p>
    <w:p w:rsidR="00CE2648" w:rsidRPr="00CE2648" w:rsidRDefault="00CE2648" w:rsidP="00CE2648">
      <w:pPr>
        <w:widowControl/>
        <w:autoSpaceDE/>
        <w:autoSpaceDN/>
        <w:adjustRightInd/>
        <w:rPr>
          <w:sz w:val="24"/>
          <w:szCs w:val="24"/>
        </w:rPr>
      </w:pPr>
      <w:r w:rsidRPr="00CE2648">
        <w:rPr>
          <w:sz w:val="24"/>
          <w:szCs w:val="24"/>
        </w:rPr>
        <w:t>-</w:t>
      </w:r>
      <w:r>
        <w:rPr>
          <w:sz w:val="24"/>
          <w:szCs w:val="24"/>
        </w:rPr>
        <w:t xml:space="preserve"> </w:t>
      </w:r>
      <w:r w:rsidRPr="00CE2648">
        <w:rPr>
          <w:sz w:val="24"/>
          <w:szCs w:val="24"/>
        </w:rPr>
        <w:t xml:space="preserve">Punaise prédatrice </w:t>
      </w:r>
      <w:r w:rsidRPr="00CE2648">
        <w:rPr>
          <w:i/>
          <w:sz w:val="24"/>
          <w:szCs w:val="24"/>
        </w:rPr>
        <w:t>Macrolophorus</w:t>
      </w:r>
    </w:p>
    <w:p w:rsidR="00CE2648" w:rsidRDefault="00CE2648" w:rsidP="00CE2648">
      <w:pPr>
        <w:widowControl/>
        <w:autoSpaceDE/>
        <w:autoSpaceDN/>
        <w:adjustRightInd/>
        <w:rPr>
          <w:sz w:val="24"/>
          <w:szCs w:val="24"/>
        </w:rPr>
      </w:pPr>
      <w:r w:rsidRPr="00CE2648">
        <w:rPr>
          <w:sz w:val="24"/>
          <w:szCs w:val="24"/>
        </w:rPr>
        <w:t>-</w:t>
      </w:r>
      <w:r>
        <w:rPr>
          <w:sz w:val="24"/>
          <w:szCs w:val="24"/>
        </w:rPr>
        <w:t xml:space="preserve"> </w:t>
      </w:r>
      <w:r w:rsidRPr="00CE2648">
        <w:rPr>
          <w:sz w:val="24"/>
          <w:szCs w:val="24"/>
        </w:rPr>
        <w:t>Avec insecticide biologique (PréFéRal = champignon) en pulvérisa</w:t>
      </w:r>
      <w:r w:rsidR="00376B95">
        <w:rPr>
          <w:sz w:val="24"/>
          <w:szCs w:val="24"/>
        </w:rPr>
        <w:t>tion à la dose de 1 g/l</w:t>
      </w:r>
      <w:r>
        <w:rPr>
          <w:sz w:val="24"/>
          <w:szCs w:val="24"/>
        </w:rPr>
        <w:t xml:space="preserve"> d'eau.</w:t>
      </w:r>
    </w:p>
    <w:p w:rsidR="00CE2648" w:rsidRDefault="00CE2648" w:rsidP="00CE2648">
      <w:pPr>
        <w:widowControl/>
        <w:autoSpaceDE/>
        <w:autoSpaceDN/>
        <w:adjustRightInd/>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E2648" w:rsidTr="00CE2648">
        <w:tc>
          <w:tcPr>
            <w:tcW w:w="5395" w:type="dxa"/>
          </w:tcPr>
          <w:p w:rsidR="00CE2648" w:rsidRDefault="00CE2648" w:rsidP="00CE2648">
            <w:pPr>
              <w:widowControl/>
              <w:autoSpaceDE/>
              <w:autoSpaceDN/>
              <w:adjustRightInd/>
              <w:jc w:val="center"/>
              <w:rPr>
                <w:sz w:val="24"/>
                <w:szCs w:val="24"/>
              </w:rPr>
            </w:pPr>
            <w:r>
              <w:rPr>
                <w:noProof/>
                <w:sz w:val="24"/>
                <w:szCs w:val="24"/>
              </w:rPr>
              <w:drawing>
                <wp:inline distT="0" distB="0" distL="0" distR="0">
                  <wp:extent cx="819150" cy="819150"/>
                  <wp:effectExtent l="0" t="0" r="0" b="0"/>
                  <wp:docPr id="46" name="Image 46"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CE2648" w:rsidRDefault="00CE2648" w:rsidP="00CE2648">
            <w:pPr>
              <w:widowControl/>
              <w:autoSpaceDE/>
              <w:autoSpaceDN/>
              <w:adjustRightInd/>
              <w:jc w:val="center"/>
              <w:rPr>
                <w:sz w:val="24"/>
                <w:szCs w:val="24"/>
              </w:rPr>
            </w:pPr>
            <w:r w:rsidRPr="00CE2648">
              <w:rPr>
                <w:sz w:val="24"/>
                <w:szCs w:val="24"/>
              </w:rPr>
              <w:t xml:space="preserve">Punaise prédatrice </w:t>
            </w:r>
            <w:r w:rsidRPr="00CE2648">
              <w:rPr>
                <w:i/>
                <w:sz w:val="24"/>
                <w:szCs w:val="24"/>
              </w:rPr>
              <w:t>Macrolophorus</w:t>
            </w:r>
          </w:p>
        </w:tc>
        <w:tc>
          <w:tcPr>
            <w:tcW w:w="5395" w:type="dxa"/>
          </w:tcPr>
          <w:p w:rsidR="00CE2648" w:rsidRDefault="00CE2648" w:rsidP="00CE2648">
            <w:pPr>
              <w:widowControl/>
              <w:autoSpaceDE/>
              <w:autoSpaceDN/>
              <w:adjustRightInd/>
              <w:jc w:val="center"/>
              <w:rPr>
                <w:sz w:val="24"/>
                <w:szCs w:val="24"/>
              </w:rPr>
            </w:pPr>
            <w:r>
              <w:rPr>
                <w:noProof/>
                <w:sz w:val="24"/>
                <w:szCs w:val="24"/>
              </w:rPr>
              <w:drawing>
                <wp:inline distT="0" distB="0" distL="0" distR="0">
                  <wp:extent cx="933450" cy="942975"/>
                  <wp:effectExtent l="0" t="0" r="0" b="9525"/>
                  <wp:docPr id="45" name="Image 45"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p w:rsidR="00CE2648" w:rsidRDefault="00CE2648" w:rsidP="00CE2648">
            <w:pPr>
              <w:widowControl/>
              <w:autoSpaceDE/>
              <w:autoSpaceDN/>
              <w:adjustRightInd/>
              <w:jc w:val="center"/>
              <w:rPr>
                <w:sz w:val="24"/>
                <w:szCs w:val="24"/>
              </w:rPr>
            </w:pPr>
            <w:r>
              <w:rPr>
                <w:sz w:val="24"/>
                <w:szCs w:val="24"/>
              </w:rPr>
              <w:t>G</w:t>
            </w:r>
            <w:r w:rsidRPr="00CE2648">
              <w:rPr>
                <w:sz w:val="24"/>
                <w:szCs w:val="24"/>
              </w:rPr>
              <w:t xml:space="preserve">uêpe Ichneumon </w:t>
            </w:r>
            <w:r w:rsidRPr="00CE2648">
              <w:rPr>
                <w:i/>
                <w:sz w:val="24"/>
                <w:szCs w:val="24"/>
              </w:rPr>
              <w:t>Encarsia Formosa</w:t>
            </w:r>
          </w:p>
        </w:tc>
      </w:tr>
    </w:tbl>
    <w:p w:rsidR="00CE2648" w:rsidRDefault="00CE2648" w:rsidP="00CE2648">
      <w:pPr>
        <w:widowControl/>
        <w:autoSpaceDE/>
        <w:autoSpaceDN/>
        <w:adjustRightInd/>
        <w:rPr>
          <w:sz w:val="24"/>
          <w:szCs w:val="24"/>
        </w:rPr>
      </w:pPr>
      <w:r>
        <w:rPr>
          <w:sz w:val="24"/>
          <w:szCs w:val="24"/>
        </w:rPr>
        <w:br w:type="page"/>
      </w:r>
    </w:p>
    <w:p w:rsidR="00245B9A" w:rsidRDefault="00245B9A" w:rsidP="00245B9A">
      <w:pPr>
        <w:kinsoku w:val="0"/>
        <w:overflowPunct w:val="0"/>
        <w:autoSpaceDE/>
        <w:autoSpaceDN/>
        <w:adjustRightInd/>
        <w:jc w:val="both"/>
        <w:textAlignment w:val="baseline"/>
        <w:rPr>
          <w:sz w:val="24"/>
          <w:szCs w:val="24"/>
        </w:rPr>
      </w:pPr>
      <w:r>
        <w:rPr>
          <w:sz w:val="24"/>
          <w:szCs w:val="24"/>
        </w:rPr>
        <w:lastRenderedPageBreak/>
        <w:t>une indication sur la présence des insectes et donc alertera sur le traitement à mettre en place. La plaque d'alerte aide encore au comptage des insectes parasites avant de mettre en place un mode de lutte biologique.</w:t>
      </w:r>
    </w:p>
    <w:p w:rsidR="00245B9A" w:rsidRDefault="00245B9A" w:rsidP="00245B9A">
      <w:pPr>
        <w:kinsoku w:val="0"/>
        <w:overflowPunct w:val="0"/>
        <w:autoSpaceDE/>
        <w:autoSpaceDN/>
        <w:adjustRightInd/>
        <w:jc w:val="both"/>
        <w:textAlignment w:val="baseline"/>
        <w:rPr>
          <w:sz w:val="24"/>
          <w:szCs w:val="24"/>
        </w:rPr>
      </w:pPr>
    </w:p>
    <w:p w:rsidR="00245B9A" w:rsidRDefault="00245B9A" w:rsidP="00245B9A">
      <w:pPr>
        <w:kinsoku w:val="0"/>
        <w:overflowPunct w:val="0"/>
        <w:autoSpaceDE/>
        <w:autoSpaceDN/>
        <w:adjustRightInd/>
        <w:jc w:val="center"/>
        <w:textAlignment w:val="baseline"/>
        <w:rPr>
          <w:sz w:val="24"/>
          <w:szCs w:val="24"/>
        </w:rPr>
      </w:pPr>
      <w:r>
        <w:rPr>
          <w:noProof/>
          <w:sz w:val="24"/>
          <w:szCs w:val="24"/>
        </w:rPr>
        <w:drawing>
          <wp:inline distT="0" distB="0" distL="0" distR="0">
            <wp:extent cx="1952625" cy="1447800"/>
            <wp:effectExtent l="0" t="0" r="9525" b="0"/>
            <wp:docPr id="35" name="Image 35"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245B9A" w:rsidRDefault="00245B9A" w:rsidP="00245B9A">
      <w:pPr>
        <w:kinsoku w:val="0"/>
        <w:overflowPunct w:val="0"/>
        <w:autoSpaceDE/>
        <w:autoSpaceDN/>
        <w:adjustRightInd/>
        <w:jc w:val="both"/>
        <w:textAlignment w:val="baseline"/>
        <w:rPr>
          <w:sz w:val="24"/>
          <w:szCs w:val="24"/>
        </w:rPr>
      </w:pPr>
    </w:p>
    <w:p w:rsidR="00245B9A" w:rsidRDefault="00245B9A" w:rsidP="00245B9A">
      <w:pPr>
        <w:kinsoku w:val="0"/>
        <w:overflowPunct w:val="0"/>
        <w:autoSpaceDE/>
        <w:autoSpaceDN/>
        <w:adjustRightInd/>
        <w:spacing w:before="8" w:after="2127" w:line="275" w:lineRule="exact"/>
        <w:jc w:val="both"/>
        <w:textAlignment w:val="baseline"/>
        <w:rPr>
          <w:sz w:val="24"/>
          <w:szCs w:val="24"/>
        </w:rPr>
      </w:pPr>
    </w:p>
    <w:p w:rsidR="00245B9A" w:rsidRDefault="00245B9A">
      <w:pPr>
        <w:widowControl/>
        <w:autoSpaceDE/>
        <w:autoSpaceDN/>
        <w:adjustRightInd/>
        <w:spacing w:after="160" w:line="259" w:lineRule="auto"/>
        <w:rPr>
          <w:sz w:val="24"/>
          <w:szCs w:val="24"/>
        </w:rPr>
      </w:pPr>
    </w:p>
    <w:p w:rsidR="00236FBE" w:rsidRDefault="00236FBE">
      <w:pPr>
        <w:widowControl/>
        <w:autoSpaceDE/>
        <w:autoSpaceDN/>
        <w:adjustRightInd/>
        <w:spacing w:after="160" w:line="259" w:lineRule="auto"/>
        <w:rPr>
          <w:sz w:val="24"/>
          <w:szCs w:val="24"/>
        </w:rPr>
      </w:pPr>
      <w:r>
        <w:rPr>
          <w:sz w:val="24"/>
          <w:szCs w:val="24"/>
        </w:rPr>
        <w:br w:type="page"/>
      </w:r>
    </w:p>
    <w:p w:rsidR="003B45A3" w:rsidRDefault="003B45A3" w:rsidP="00766005">
      <w:pPr>
        <w:pStyle w:val="Titre1"/>
      </w:pPr>
      <w:bookmarkStart w:id="6" w:name="_Toc484961934"/>
      <w:r>
        <w:lastRenderedPageBreak/>
        <w:t>Otiorrhynque</w:t>
      </w:r>
      <w:bookmarkEnd w:id="6"/>
    </w:p>
    <w:p w:rsidR="003B45A3" w:rsidRDefault="003B45A3" w:rsidP="003B45A3">
      <w:pPr>
        <w:kinsoku w:val="0"/>
        <w:overflowPunct w:val="0"/>
        <w:autoSpaceDE/>
        <w:autoSpaceDN/>
        <w:adjustRightInd/>
        <w:jc w:val="both"/>
        <w:textAlignment w:val="baseline"/>
        <w:rPr>
          <w:sz w:val="24"/>
          <w:szCs w:val="24"/>
        </w:rPr>
      </w:pPr>
      <w:r>
        <w:rPr>
          <w:sz w:val="24"/>
          <w:szCs w:val="24"/>
        </w:rPr>
        <w:t>Coléoptère dévorant le bord des feuilles lorsqu'il est adulte. La larve apode ronge les racines ce qui provoque un ralentissement de la végétation et en finalité le dépérissement de la plante. Ce sont ces larves qui provoquent le plus de dégâts. Au début elles s'attaquent aux radicelles puis en viennent aux racines ce qui cause le dépérissement complet de la plante.</w:t>
      </w:r>
    </w:p>
    <w:p w:rsidR="003B45A3" w:rsidRDefault="003B45A3" w:rsidP="003B45A3">
      <w:pPr>
        <w:kinsoku w:val="0"/>
        <w:overflowPunct w:val="0"/>
        <w:autoSpaceDE/>
        <w:autoSpaceDN/>
        <w:adjustRightInd/>
        <w:jc w:val="both"/>
        <w:textAlignment w:val="baseline"/>
        <w:rPr>
          <w:sz w:val="24"/>
          <w:szCs w:val="24"/>
        </w:rPr>
      </w:pPr>
      <w:r>
        <w:rPr>
          <w:sz w:val="24"/>
          <w:szCs w:val="24"/>
        </w:rPr>
        <w:t>A noter qu'on constate la présence de l'Otiorrhynque de part la manière dont sont rongés les bords des feuilles (en forme de poinçon arrondi).</w:t>
      </w:r>
    </w:p>
    <w:p w:rsidR="003B45A3" w:rsidRDefault="003B45A3" w:rsidP="003B45A3">
      <w:pPr>
        <w:kinsoku w:val="0"/>
        <w:overflowPunct w:val="0"/>
        <w:autoSpaceDE/>
        <w:autoSpaceDN/>
        <w:adjustRightInd/>
        <w:jc w:val="both"/>
        <w:textAlignment w:val="baseline"/>
        <w:rPr>
          <w:sz w:val="24"/>
          <w:szCs w:val="24"/>
        </w:rPr>
      </w:pPr>
      <w:r>
        <w:rPr>
          <w:sz w:val="24"/>
          <w:szCs w:val="24"/>
        </w:rPr>
        <w:t>Les otiorrhynques s'attaquent aux Cyclamens, à de nombreuses plantes vertes et surtout à de nombreux arbustes de pépinière (Troènes, Rhododendron).</w:t>
      </w:r>
    </w:p>
    <w:p w:rsidR="00236FBE" w:rsidRDefault="00236FBE" w:rsidP="00236FBE">
      <w:pPr>
        <w:kinsoku w:val="0"/>
        <w:overflowPunct w:val="0"/>
        <w:autoSpaceDE/>
        <w:autoSpaceDN/>
        <w:adjustRightInd/>
        <w:ind w:right="72"/>
        <w:jc w:val="both"/>
        <w:textAlignment w:val="baseline"/>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B45A3" w:rsidTr="003B45A3">
        <w:tc>
          <w:tcPr>
            <w:tcW w:w="5395" w:type="dxa"/>
          </w:tcPr>
          <w:p w:rsidR="003B45A3" w:rsidRDefault="003B45A3" w:rsidP="003B45A3">
            <w:pPr>
              <w:kinsoku w:val="0"/>
              <w:overflowPunct w:val="0"/>
              <w:autoSpaceDE/>
              <w:autoSpaceDN/>
              <w:adjustRightInd/>
              <w:ind w:right="72"/>
              <w:jc w:val="center"/>
              <w:textAlignment w:val="baseline"/>
              <w:rPr>
                <w:sz w:val="24"/>
                <w:szCs w:val="24"/>
              </w:rPr>
            </w:pPr>
            <w:r>
              <w:rPr>
                <w:noProof/>
                <w:sz w:val="24"/>
                <w:szCs w:val="24"/>
              </w:rPr>
              <w:drawing>
                <wp:inline distT="0" distB="0" distL="0" distR="0">
                  <wp:extent cx="1628775" cy="1619250"/>
                  <wp:effectExtent l="0" t="0" r="9525" b="0"/>
                  <wp:docPr id="31" name="Image 3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Pr>
                <w:sz w:val="24"/>
                <w:szCs w:val="24"/>
              </w:rPr>
              <w:t>Adulte</w:t>
            </w:r>
          </w:p>
        </w:tc>
        <w:tc>
          <w:tcPr>
            <w:tcW w:w="5395" w:type="dxa"/>
          </w:tcPr>
          <w:p w:rsidR="003B45A3" w:rsidRDefault="003B45A3" w:rsidP="003B45A3">
            <w:pPr>
              <w:kinsoku w:val="0"/>
              <w:overflowPunct w:val="0"/>
              <w:autoSpaceDE/>
              <w:autoSpaceDN/>
              <w:adjustRightInd/>
              <w:ind w:right="72"/>
              <w:jc w:val="center"/>
              <w:textAlignment w:val="baseline"/>
              <w:rPr>
                <w:sz w:val="24"/>
                <w:szCs w:val="24"/>
              </w:rPr>
            </w:pPr>
            <w:r>
              <w:rPr>
                <w:noProof/>
                <w:sz w:val="24"/>
                <w:szCs w:val="24"/>
              </w:rPr>
              <w:drawing>
                <wp:inline distT="0" distB="0" distL="0" distR="0">
                  <wp:extent cx="2171700" cy="1724025"/>
                  <wp:effectExtent l="0" t="0" r="0" b="9525"/>
                  <wp:docPr id="32" name="Image 3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Pr>
                <w:sz w:val="24"/>
                <w:szCs w:val="24"/>
              </w:rPr>
              <w:t>Larve</w:t>
            </w:r>
          </w:p>
        </w:tc>
      </w:tr>
    </w:tbl>
    <w:p w:rsidR="003B45A3" w:rsidRDefault="003B45A3" w:rsidP="00236FBE">
      <w:pPr>
        <w:kinsoku w:val="0"/>
        <w:overflowPunct w:val="0"/>
        <w:autoSpaceDE/>
        <w:autoSpaceDN/>
        <w:adjustRightInd/>
        <w:ind w:right="72"/>
        <w:jc w:val="both"/>
        <w:textAlignment w:val="baseline"/>
        <w:rPr>
          <w:sz w:val="24"/>
          <w:szCs w:val="24"/>
        </w:rPr>
      </w:pPr>
    </w:p>
    <w:p w:rsidR="003B45A3" w:rsidRDefault="003B45A3" w:rsidP="003B45A3">
      <w:pPr>
        <w:kinsoku w:val="0"/>
        <w:overflowPunct w:val="0"/>
        <w:autoSpaceDE/>
        <w:autoSpaceDN/>
        <w:adjustRightInd/>
        <w:ind w:right="72"/>
        <w:jc w:val="center"/>
        <w:textAlignment w:val="baseline"/>
        <w:rPr>
          <w:sz w:val="24"/>
          <w:szCs w:val="24"/>
        </w:rPr>
      </w:pPr>
      <w:r>
        <w:rPr>
          <w:noProof/>
          <w:sz w:val="24"/>
          <w:szCs w:val="24"/>
        </w:rPr>
        <w:drawing>
          <wp:inline distT="0" distB="0" distL="0" distR="0">
            <wp:extent cx="1914525" cy="1619250"/>
            <wp:effectExtent l="0" t="0" r="9525" b="0"/>
            <wp:docPr id="33" name="Image 33"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sidRPr="003B45A3">
        <w:rPr>
          <w:sz w:val="24"/>
          <w:szCs w:val="24"/>
        </w:rPr>
        <w:t>Morsures sur feuille</w:t>
      </w:r>
    </w:p>
    <w:p w:rsidR="003B45A3" w:rsidRDefault="003B45A3" w:rsidP="003B45A3">
      <w:pPr>
        <w:kinsoku w:val="0"/>
        <w:overflowPunct w:val="0"/>
        <w:autoSpaceDE/>
        <w:autoSpaceDN/>
        <w:adjustRightInd/>
        <w:ind w:right="72"/>
        <w:jc w:val="both"/>
        <w:textAlignment w:val="baseline"/>
        <w:rPr>
          <w:sz w:val="24"/>
          <w:szCs w:val="24"/>
        </w:rPr>
      </w:pPr>
    </w:p>
    <w:p w:rsidR="003B45A3" w:rsidRDefault="003B45A3" w:rsidP="003B45A3">
      <w:pPr>
        <w:tabs>
          <w:tab w:val="left" w:pos="1944"/>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w:t>
      </w:r>
      <w:r>
        <w:rPr>
          <w:sz w:val="24"/>
          <w:szCs w:val="24"/>
        </w:rPr>
        <w:tab/>
        <w:t>-Flagship Pro (Thiaméthoxam) en pulvérisation à la dose de 5 à 10 m1/1</w:t>
      </w:r>
    </w:p>
    <w:p w:rsidR="003B45A3" w:rsidRDefault="003B45A3" w:rsidP="003B45A3">
      <w:pPr>
        <w:kinsoku w:val="0"/>
        <w:overflowPunct w:val="0"/>
        <w:autoSpaceDE/>
        <w:autoSpaceDN/>
        <w:adjustRightInd/>
        <w:ind w:left="1944"/>
        <w:textAlignment w:val="baseline"/>
        <w:rPr>
          <w:spacing w:val="5"/>
          <w:sz w:val="24"/>
          <w:szCs w:val="24"/>
        </w:rPr>
      </w:pPr>
      <w:r>
        <w:rPr>
          <w:spacing w:val="5"/>
          <w:sz w:val="24"/>
          <w:szCs w:val="24"/>
        </w:rPr>
        <w:t>d'eau</w:t>
      </w:r>
    </w:p>
    <w:p w:rsidR="003B45A3" w:rsidRDefault="003B45A3" w:rsidP="003B45A3">
      <w:pPr>
        <w:widowControl/>
        <w:autoSpaceDE/>
        <w:autoSpaceDN/>
        <w:adjustRightInd/>
        <w:rPr>
          <w:sz w:val="24"/>
          <w:szCs w:val="24"/>
        </w:rPr>
      </w:pPr>
      <w:r>
        <w:rPr>
          <w:sz w:val="24"/>
          <w:szCs w:val="24"/>
          <w:u w:val="single"/>
        </w:rPr>
        <w:t>Lutte biologique</w:t>
      </w:r>
      <w:r>
        <w:rPr>
          <w:sz w:val="24"/>
          <w:szCs w:val="24"/>
        </w:rPr>
        <w:t xml:space="preserve"> : -Avec nématodes du type Heterorhabditis ou encore Steinernema en arrosage sur le sol ou substrat</w:t>
      </w:r>
      <w:r>
        <w:rPr>
          <w:sz w:val="24"/>
          <w:szCs w:val="24"/>
        </w:rPr>
        <w:t>.</w:t>
      </w:r>
    </w:p>
    <w:p w:rsidR="003B45A3" w:rsidRDefault="003B45A3" w:rsidP="003B45A3">
      <w:pPr>
        <w:widowControl/>
        <w:autoSpaceDE/>
        <w:autoSpaceDN/>
        <w:adjustRightInd/>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3B45A3" w:rsidTr="003B45A3">
        <w:tc>
          <w:tcPr>
            <w:tcW w:w="10790" w:type="dxa"/>
          </w:tcPr>
          <w:p w:rsidR="003B45A3" w:rsidRDefault="003B45A3" w:rsidP="003B45A3">
            <w:pPr>
              <w:widowControl/>
              <w:autoSpaceDE/>
              <w:autoSpaceDN/>
              <w:adjustRightInd/>
              <w:jc w:val="center"/>
            </w:pPr>
            <w:r>
              <w:rPr>
                <w:noProof/>
                <w:sz w:val="24"/>
                <w:szCs w:val="24"/>
              </w:rPr>
              <w:drawing>
                <wp:inline distT="0" distB="0" distL="0" distR="0" wp14:anchorId="76A0DF6D" wp14:editId="14A85894">
                  <wp:extent cx="4381500" cy="1152525"/>
                  <wp:effectExtent l="0" t="0" r="0" b="9525"/>
                  <wp:docPr id="34" name="Image 34"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0" cy="1152525"/>
                          </a:xfrm>
                          <a:prstGeom prst="rect">
                            <a:avLst/>
                          </a:prstGeom>
                          <a:noFill/>
                          <a:ln>
                            <a:noFill/>
                          </a:ln>
                        </pic:spPr>
                      </pic:pic>
                    </a:graphicData>
                  </a:graphic>
                </wp:inline>
              </w:drawing>
            </w:r>
          </w:p>
          <w:p w:rsidR="003B45A3" w:rsidRDefault="003B45A3" w:rsidP="003B45A3">
            <w:pPr>
              <w:widowControl/>
              <w:autoSpaceDE/>
              <w:autoSpaceDN/>
              <w:adjustRightInd/>
              <w:jc w:val="center"/>
            </w:pPr>
            <w:r w:rsidRPr="003B45A3">
              <w:t xml:space="preserve">Heterorhabditis   </w:t>
            </w:r>
            <w:r>
              <w:t xml:space="preserve">                                                                     </w:t>
            </w:r>
            <w:r w:rsidRPr="003B45A3">
              <w:t>Nématodes Steinerrnema</w:t>
            </w:r>
          </w:p>
        </w:tc>
      </w:tr>
    </w:tbl>
    <w:p w:rsidR="00313B2A" w:rsidRDefault="00313B2A" w:rsidP="003B45A3">
      <w:pPr>
        <w:widowControl/>
        <w:autoSpaceDE/>
        <w:autoSpaceDN/>
        <w:adjustRightInd/>
      </w:pPr>
      <w:r>
        <w:br w:type="page"/>
      </w:r>
    </w:p>
    <w:p w:rsidR="00236FBE" w:rsidRDefault="00236FBE" w:rsidP="00766005">
      <w:pPr>
        <w:pStyle w:val="Titre1"/>
      </w:pPr>
      <w:bookmarkStart w:id="7" w:name="_Toc484961935"/>
      <w:r>
        <w:lastRenderedPageBreak/>
        <w:t>Cochenilles</w:t>
      </w:r>
      <w:bookmarkEnd w:id="7"/>
    </w:p>
    <w:p w:rsidR="00236FBE" w:rsidRDefault="00236FBE" w:rsidP="00236FBE">
      <w:pPr>
        <w:kinsoku w:val="0"/>
        <w:overflowPunct w:val="0"/>
        <w:autoSpaceDE/>
        <w:autoSpaceDN/>
        <w:adjustRightInd/>
        <w:ind w:right="936"/>
        <w:textAlignment w:val="baseline"/>
        <w:rPr>
          <w:sz w:val="24"/>
          <w:szCs w:val="24"/>
        </w:rPr>
      </w:pPr>
      <w:r>
        <w:rPr>
          <w:sz w:val="24"/>
          <w:szCs w:val="24"/>
        </w:rPr>
        <w:t>Insectes qui se développent le plus souvent à la face inférieure des feuilles et qui se nourrissent de la sève des plantes. Les cochenilles provoquent un arrêt de croissance et le développement de la fumagine en lien avec le miellat qu'elles sécrètent. Elles sont encore vectrices de transmission de maladies virales.</w:t>
      </w:r>
    </w:p>
    <w:p w:rsidR="00236FBE" w:rsidRDefault="00236FBE" w:rsidP="00236FBE">
      <w:pPr>
        <w:kinsoku w:val="0"/>
        <w:overflowPunct w:val="0"/>
        <w:autoSpaceDE/>
        <w:autoSpaceDN/>
        <w:adjustRightInd/>
        <w:ind w:right="504"/>
        <w:textAlignment w:val="baseline"/>
        <w:rPr>
          <w:sz w:val="24"/>
          <w:szCs w:val="24"/>
        </w:rPr>
      </w:pPr>
      <w:r>
        <w:rPr>
          <w:sz w:val="24"/>
          <w:szCs w:val="24"/>
        </w:rPr>
        <w:t>Les cochenilles se cachent soit sous de petites carapaces (cochenille à carapace) brunes fixées sur le tronc et les branches, soit dans des cocons cireux ou laineux blancs (cochenille farineuse) nichés à l'aisselle des feuilles et des bourgeons.</w:t>
      </w:r>
    </w:p>
    <w:p w:rsidR="00236FBE" w:rsidRDefault="00236FBE" w:rsidP="00236FBE">
      <w:pPr>
        <w:kinsoku w:val="0"/>
        <w:overflowPunct w:val="0"/>
        <w:autoSpaceDE/>
        <w:autoSpaceDN/>
        <w:adjustRightInd/>
        <w:ind w:right="1152"/>
        <w:textAlignment w:val="baseline"/>
        <w:rPr>
          <w:sz w:val="24"/>
          <w:szCs w:val="24"/>
        </w:rPr>
      </w:pPr>
      <w:r>
        <w:rPr>
          <w:sz w:val="24"/>
          <w:szCs w:val="24"/>
        </w:rPr>
        <w:t>Les cochenilles s'attaquent plus particulièrement aux plantes vertes ou bien encore aux orchidées.</w:t>
      </w:r>
    </w:p>
    <w:p w:rsidR="00236FBE" w:rsidRDefault="00236FBE" w:rsidP="00236FBE">
      <w:pPr>
        <w:kinsoku w:val="0"/>
        <w:overflowPunct w:val="0"/>
        <w:autoSpaceDE/>
        <w:autoSpaceDN/>
        <w:adjustRightInd/>
        <w:ind w:right="1152"/>
        <w:textAlignment w:val="baseline"/>
        <w:rPr>
          <w:sz w:val="24"/>
          <w:szCs w:val="24"/>
        </w:rPr>
      </w:pPr>
    </w:p>
    <w:tbl>
      <w:tblPr>
        <w:tblStyle w:val="Grilledutableau"/>
        <w:tblW w:w="0" w:type="auto"/>
        <w:tblLook w:val="04A0" w:firstRow="1" w:lastRow="0" w:firstColumn="1" w:lastColumn="0" w:noHBand="0" w:noVBand="1"/>
      </w:tblPr>
      <w:tblGrid>
        <w:gridCol w:w="5395"/>
        <w:gridCol w:w="5395"/>
      </w:tblGrid>
      <w:tr w:rsidR="00236FBE" w:rsidTr="00236FBE">
        <w:tc>
          <w:tcPr>
            <w:tcW w:w="5395" w:type="dxa"/>
            <w:tcBorders>
              <w:top w:val="nil"/>
              <w:left w:val="nil"/>
              <w:bottom w:val="nil"/>
              <w:right w:val="nil"/>
            </w:tcBorders>
          </w:tcPr>
          <w:p w:rsidR="00236FBE" w:rsidRDefault="00236FBE" w:rsidP="00B94DEE">
            <w:pPr>
              <w:jc w:val="center"/>
            </w:pPr>
            <w:r>
              <w:rPr>
                <w:noProof/>
                <w:sz w:val="24"/>
                <w:szCs w:val="24"/>
              </w:rPr>
              <w:drawing>
                <wp:inline distT="0" distB="0" distL="0" distR="0">
                  <wp:extent cx="1666875" cy="1666875"/>
                  <wp:effectExtent l="0" t="0" r="9525" b="9525"/>
                  <wp:docPr id="15" name="Image 15"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36FBE" w:rsidRDefault="00236FBE" w:rsidP="00B94DEE">
            <w:pPr>
              <w:jc w:val="center"/>
            </w:pPr>
            <w:r>
              <w:rPr>
                <w:sz w:val="24"/>
                <w:szCs w:val="24"/>
              </w:rPr>
              <w:t>C</w:t>
            </w:r>
            <w:r>
              <w:rPr>
                <w:sz w:val="24"/>
                <w:szCs w:val="24"/>
              </w:rPr>
              <w:t>ochenille</w:t>
            </w:r>
            <w:r>
              <w:rPr>
                <w:sz w:val="24"/>
                <w:szCs w:val="24"/>
              </w:rPr>
              <w:t xml:space="preserve"> farineuse</w:t>
            </w:r>
          </w:p>
        </w:tc>
        <w:tc>
          <w:tcPr>
            <w:tcW w:w="5395" w:type="dxa"/>
            <w:tcBorders>
              <w:top w:val="nil"/>
              <w:left w:val="nil"/>
              <w:bottom w:val="nil"/>
              <w:right w:val="nil"/>
            </w:tcBorders>
          </w:tcPr>
          <w:p w:rsidR="00236FBE" w:rsidRDefault="00236FBE" w:rsidP="00B94DEE">
            <w:pPr>
              <w:jc w:val="center"/>
            </w:pPr>
            <w:r>
              <w:rPr>
                <w:noProof/>
                <w:sz w:val="24"/>
                <w:szCs w:val="24"/>
              </w:rPr>
              <w:drawing>
                <wp:inline distT="0" distB="0" distL="0" distR="0">
                  <wp:extent cx="2266950" cy="1639421"/>
                  <wp:effectExtent l="0" t="0" r="0" b="0"/>
                  <wp:docPr id="16" name="Image 16"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8499" cy="1640541"/>
                          </a:xfrm>
                          <a:prstGeom prst="rect">
                            <a:avLst/>
                          </a:prstGeom>
                          <a:noFill/>
                          <a:ln>
                            <a:noFill/>
                          </a:ln>
                        </pic:spPr>
                      </pic:pic>
                    </a:graphicData>
                  </a:graphic>
                </wp:inline>
              </w:drawing>
            </w:r>
          </w:p>
          <w:p w:rsidR="00236FBE" w:rsidRDefault="00236FBE" w:rsidP="00B94DEE">
            <w:pPr>
              <w:jc w:val="center"/>
            </w:pPr>
            <w:r>
              <w:rPr>
                <w:sz w:val="24"/>
                <w:szCs w:val="24"/>
              </w:rPr>
              <w:t>Cochenille</w:t>
            </w:r>
            <w:r>
              <w:rPr>
                <w:sz w:val="24"/>
                <w:szCs w:val="24"/>
              </w:rPr>
              <w:t xml:space="preserve"> à carapace</w:t>
            </w:r>
          </w:p>
        </w:tc>
      </w:tr>
      <w:tr w:rsidR="00236FBE" w:rsidTr="00236FBE">
        <w:tc>
          <w:tcPr>
            <w:tcW w:w="5395" w:type="dxa"/>
            <w:tcBorders>
              <w:top w:val="nil"/>
              <w:left w:val="nil"/>
              <w:bottom w:val="nil"/>
              <w:right w:val="nil"/>
            </w:tcBorders>
          </w:tcPr>
          <w:p w:rsidR="00236FBE" w:rsidRDefault="00236FBE" w:rsidP="00B94DEE">
            <w:pPr>
              <w:jc w:val="center"/>
              <w:rPr>
                <w:noProof/>
                <w:sz w:val="24"/>
                <w:szCs w:val="24"/>
              </w:rPr>
            </w:pPr>
            <w:r>
              <w:rPr>
                <w:noProof/>
                <w:sz w:val="24"/>
                <w:szCs w:val="24"/>
              </w:rPr>
              <w:drawing>
                <wp:inline distT="0" distB="0" distL="0" distR="0" wp14:anchorId="5F49CACC" wp14:editId="2CF5ED45">
                  <wp:extent cx="2209800" cy="1657350"/>
                  <wp:effectExtent l="0" t="0" r="0" b="0"/>
                  <wp:docPr id="17" name="Image 17"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rsidR="00236FBE" w:rsidRDefault="00236FBE" w:rsidP="00B94DEE">
            <w:pPr>
              <w:jc w:val="center"/>
              <w:rPr>
                <w:noProof/>
                <w:sz w:val="24"/>
                <w:szCs w:val="24"/>
              </w:rPr>
            </w:pPr>
            <w:r>
              <w:rPr>
                <w:sz w:val="24"/>
                <w:szCs w:val="24"/>
              </w:rPr>
              <w:t>Amas de cochenilles farineuses sur feuilles</w:t>
            </w:r>
          </w:p>
        </w:tc>
        <w:tc>
          <w:tcPr>
            <w:tcW w:w="5395" w:type="dxa"/>
            <w:vMerge w:val="restart"/>
            <w:tcBorders>
              <w:top w:val="nil"/>
              <w:left w:val="nil"/>
              <w:bottom w:val="nil"/>
              <w:right w:val="nil"/>
            </w:tcBorders>
          </w:tcPr>
          <w:p w:rsidR="00236FBE" w:rsidRDefault="00236FBE" w:rsidP="00B94DEE">
            <w:pPr>
              <w:jc w:val="center"/>
              <w:rPr>
                <w:noProof/>
                <w:sz w:val="24"/>
                <w:szCs w:val="24"/>
              </w:rPr>
            </w:pPr>
            <w:r>
              <w:rPr>
                <w:noProof/>
                <w:sz w:val="24"/>
                <w:szCs w:val="24"/>
              </w:rPr>
              <w:drawing>
                <wp:inline distT="0" distB="0" distL="0" distR="0" wp14:anchorId="719C3EE3" wp14:editId="12258DF8">
                  <wp:extent cx="1781175" cy="2343150"/>
                  <wp:effectExtent l="0" t="0" r="9525" b="0"/>
                  <wp:docPr id="18" name="Image 18"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2343150"/>
                          </a:xfrm>
                          <a:prstGeom prst="rect">
                            <a:avLst/>
                          </a:prstGeom>
                          <a:noFill/>
                          <a:ln>
                            <a:noFill/>
                          </a:ln>
                        </pic:spPr>
                      </pic:pic>
                    </a:graphicData>
                  </a:graphic>
                </wp:inline>
              </w:drawing>
            </w:r>
          </w:p>
          <w:p w:rsidR="00B42A91" w:rsidRPr="00B42A91" w:rsidRDefault="00B42A91" w:rsidP="00B94DEE">
            <w:pPr>
              <w:jc w:val="center"/>
              <w:rPr>
                <w:noProof/>
                <w:sz w:val="24"/>
                <w:szCs w:val="24"/>
              </w:rPr>
            </w:pPr>
            <w:r>
              <w:rPr>
                <w:sz w:val="24"/>
                <w:szCs w:val="24"/>
              </w:rPr>
              <w:t xml:space="preserve">Cochenilles sur </w:t>
            </w:r>
            <w:r>
              <w:rPr>
                <w:spacing w:val="1"/>
                <w:sz w:val="24"/>
                <w:szCs w:val="24"/>
              </w:rPr>
              <w:t>inflorescence d'agrume</w:t>
            </w:r>
          </w:p>
        </w:tc>
      </w:tr>
      <w:tr w:rsidR="00236FBE" w:rsidTr="00236FBE">
        <w:tc>
          <w:tcPr>
            <w:tcW w:w="5395" w:type="dxa"/>
            <w:tcBorders>
              <w:top w:val="nil"/>
              <w:left w:val="nil"/>
              <w:bottom w:val="nil"/>
              <w:right w:val="nil"/>
            </w:tcBorders>
          </w:tcPr>
          <w:p w:rsidR="00236FBE" w:rsidRDefault="00236FBE" w:rsidP="00B94DEE">
            <w:pPr>
              <w:jc w:val="center"/>
              <w:rPr>
                <w:noProof/>
                <w:sz w:val="24"/>
                <w:szCs w:val="24"/>
              </w:rPr>
            </w:pPr>
            <w:r>
              <w:rPr>
                <w:noProof/>
                <w:sz w:val="24"/>
                <w:szCs w:val="24"/>
              </w:rPr>
              <w:drawing>
                <wp:inline distT="0" distB="0" distL="0" distR="0" wp14:anchorId="45C40E2D" wp14:editId="0D60BF33">
                  <wp:extent cx="2171700" cy="1619250"/>
                  <wp:effectExtent l="0" t="0" r="0" b="0"/>
                  <wp:docPr id="19" name="Image 19"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p w:rsidR="00236FBE" w:rsidRDefault="00236FBE" w:rsidP="00B94DEE">
            <w:pPr>
              <w:jc w:val="center"/>
              <w:rPr>
                <w:noProof/>
                <w:sz w:val="24"/>
                <w:szCs w:val="24"/>
              </w:rPr>
            </w:pPr>
            <w:r>
              <w:rPr>
                <w:spacing w:val="-1"/>
                <w:sz w:val="24"/>
                <w:szCs w:val="24"/>
              </w:rPr>
              <w:t>Cochenille sur feuille</w:t>
            </w:r>
          </w:p>
        </w:tc>
        <w:tc>
          <w:tcPr>
            <w:tcW w:w="5395" w:type="dxa"/>
            <w:vMerge/>
            <w:tcBorders>
              <w:top w:val="nil"/>
              <w:left w:val="nil"/>
              <w:bottom w:val="nil"/>
              <w:right w:val="nil"/>
            </w:tcBorders>
          </w:tcPr>
          <w:p w:rsidR="00236FBE" w:rsidRDefault="00236FBE" w:rsidP="00B94DEE">
            <w:pPr>
              <w:jc w:val="center"/>
              <w:rPr>
                <w:noProof/>
                <w:sz w:val="24"/>
                <w:szCs w:val="24"/>
              </w:rPr>
            </w:pPr>
          </w:p>
        </w:tc>
      </w:tr>
    </w:tbl>
    <w:p w:rsidR="00313B2A" w:rsidRDefault="00313B2A" w:rsidP="00500026"/>
    <w:p w:rsidR="00236FBE" w:rsidRDefault="00236FBE" w:rsidP="00236FBE">
      <w:pPr>
        <w:rPr>
          <w:sz w:val="24"/>
          <w:szCs w:val="24"/>
        </w:rPr>
      </w:pPr>
      <w:r>
        <w:rPr>
          <w:sz w:val="24"/>
          <w:szCs w:val="24"/>
          <w:u w:val="single"/>
        </w:rPr>
        <w:t>Lutte chimique</w:t>
      </w:r>
      <w:r>
        <w:rPr>
          <w:sz w:val="24"/>
          <w:szCs w:val="24"/>
        </w:rPr>
        <w:t xml:space="preserve"> :</w:t>
      </w:r>
      <w:r>
        <w:rPr>
          <w:sz w:val="24"/>
          <w:szCs w:val="24"/>
        </w:rPr>
        <w:tab/>
        <w:t>-Flagship Pro (Thiaméthoxam) en pulvérisation à la dose de 5 à 10 m1/1.</w:t>
      </w:r>
    </w:p>
    <w:p w:rsidR="00236FBE" w:rsidRPr="00236FBE" w:rsidRDefault="00236FBE" w:rsidP="00236FBE">
      <w:pPr>
        <w:rPr>
          <w:sz w:val="24"/>
          <w:szCs w:val="24"/>
        </w:rPr>
      </w:pPr>
      <w:r>
        <w:rPr>
          <w:spacing w:val="3"/>
          <w:sz w:val="24"/>
          <w:szCs w:val="24"/>
          <w:u w:val="single"/>
        </w:rPr>
        <w:t>Lutte biologique</w:t>
      </w:r>
      <w:r>
        <w:rPr>
          <w:spacing w:val="3"/>
          <w:sz w:val="24"/>
          <w:szCs w:val="24"/>
        </w:rPr>
        <w:t xml:space="preserve"> : -Coccinelle prédatrice Cryptolaemus ou hyménoptère Leptomastix</w:t>
      </w:r>
    </w:p>
    <w:p w:rsidR="00236FBE" w:rsidRDefault="00236FBE"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236FBE" w:rsidTr="00236FBE">
        <w:tc>
          <w:tcPr>
            <w:tcW w:w="10790" w:type="dxa"/>
          </w:tcPr>
          <w:p w:rsidR="00236FBE" w:rsidRDefault="00236FBE" w:rsidP="00236FBE">
            <w:pPr>
              <w:jc w:val="center"/>
            </w:pPr>
            <w:r>
              <w:rPr>
                <w:noProof/>
                <w:sz w:val="24"/>
                <w:szCs w:val="24"/>
              </w:rPr>
              <w:drawing>
                <wp:inline distT="0" distB="0" distL="0" distR="0">
                  <wp:extent cx="3486150" cy="809625"/>
                  <wp:effectExtent l="0" t="0" r="0" b="9525"/>
                  <wp:docPr id="20" name="Image 20"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tc>
      </w:tr>
    </w:tbl>
    <w:p w:rsidR="00B42A91" w:rsidRDefault="00B42A91" w:rsidP="00766005">
      <w:pPr>
        <w:pStyle w:val="Titre1"/>
      </w:pPr>
      <w:bookmarkStart w:id="8" w:name="_Toc484961936"/>
      <w:r>
        <w:lastRenderedPageBreak/>
        <w:t>Mineuse</w:t>
      </w:r>
      <w:bookmarkEnd w:id="8"/>
    </w:p>
    <w:p w:rsidR="00B42A91" w:rsidRDefault="00B42A91" w:rsidP="00766005">
      <w:pPr>
        <w:kinsoku w:val="0"/>
        <w:overflowPunct w:val="0"/>
        <w:autoSpaceDE/>
        <w:autoSpaceDN/>
        <w:adjustRightInd/>
        <w:ind w:right="144"/>
        <w:textAlignment w:val="baseline"/>
        <w:rPr>
          <w:spacing w:val="1"/>
          <w:sz w:val="24"/>
          <w:szCs w:val="24"/>
        </w:rPr>
      </w:pPr>
      <w:r>
        <w:rPr>
          <w:spacing w:val="1"/>
          <w:sz w:val="24"/>
          <w:szCs w:val="24"/>
        </w:rPr>
        <w:t>La mineuse est une petite chenille aplatie qui se développe dans le limbe des feuilles. Elle est issue d'un papillon qui a pondu au travers du limbe foliaire. Elle forme une galerie étroite au départ qui va en s'élargissant au fur et à mesure du développement de la chenille, pour atteindre 2mm. Lorsque la mineuse coupe une nervure, une partie du limbe se dessèche. De plus ces galeries lorsqu'elles sont nombreuses réduisent l'activité photosynthétique des plantes.</w:t>
      </w:r>
    </w:p>
    <w:p w:rsidR="00500026" w:rsidRDefault="00B42A91" w:rsidP="00766005">
      <w:pPr>
        <w:rPr>
          <w:spacing w:val="1"/>
          <w:sz w:val="24"/>
          <w:szCs w:val="24"/>
        </w:rPr>
      </w:pPr>
      <w:r>
        <w:rPr>
          <w:spacing w:val="1"/>
          <w:sz w:val="24"/>
          <w:szCs w:val="24"/>
        </w:rPr>
        <w:t>On peut dénombrer plusieurs chenilles par feuille. On l'appelle encore mineuse</w:t>
      </w:r>
      <w:r>
        <w:rPr>
          <w:spacing w:val="1"/>
          <w:sz w:val="24"/>
          <w:szCs w:val="24"/>
        </w:rPr>
        <w:t xml:space="preserve"> sinueuse. Elle s'attaque entre </w:t>
      </w:r>
      <w:r>
        <w:rPr>
          <w:spacing w:val="1"/>
          <w:sz w:val="24"/>
          <w:szCs w:val="24"/>
        </w:rPr>
        <w:t>autre aux tomates, cinéraires (Cineraria cruentus) ou bien encore aux pâquerettes</w:t>
      </w:r>
      <w:r>
        <w:rPr>
          <w:spacing w:val="1"/>
          <w:sz w:val="24"/>
          <w:szCs w:val="24"/>
        </w:rPr>
        <w:t>.</w:t>
      </w:r>
    </w:p>
    <w:p w:rsidR="00B42A91" w:rsidRDefault="00B42A91" w:rsidP="00766005">
      <w:pPr>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42A91" w:rsidTr="00B42A91">
        <w:tc>
          <w:tcPr>
            <w:tcW w:w="5395" w:type="dxa"/>
          </w:tcPr>
          <w:p w:rsidR="00B42A91" w:rsidRDefault="00B42A91" w:rsidP="00B42A91">
            <w:pPr>
              <w:jc w:val="center"/>
            </w:pPr>
            <w:r>
              <w:rPr>
                <w:noProof/>
                <w:sz w:val="24"/>
                <w:szCs w:val="24"/>
              </w:rPr>
              <w:drawing>
                <wp:inline distT="0" distB="0" distL="0" distR="0">
                  <wp:extent cx="2466975" cy="1638300"/>
                  <wp:effectExtent l="0" t="0" r="9525" b="0"/>
                  <wp:docPr id="24" name="Image 24"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p w:rsidR="00B42A91" w:rsidRDefault="00B42A91" w:rsidP="00B42A91">
            <w:pPr>
              <w:jc w:val="center"/>
            </w:pPr>
            <w:r>
              <w:rPr>
                <w:sz w:val="24"/>
                <w:szCs w:val="24"/>
              </w:rPr>
              <w:t>Mineuses sur feuille</w:t>
            </w:r>
          </w:p>
        </w:tc>
        <w:tc>
          <w:tcPr>
            <w:tcW w:w="5395" w:type="dxa"/>
          </w:tcPr>
          <w:p w:rsidR="00B42A91" w:rsidRDefault="00B42A91" w:rsidP="00B42A91">
            <w:pPr>
              <w:jc w:val="center"/>
            </w:pPr>
            <w:r>
              <w:rPr>
                <w:noProof/>
                <w:sz w:val="24"/>
                <w:szCs w:val="24"/>
              </w:rPr>
              <w:drawing>
                <wp:inline distT="0" distB="0" distL="0" distR="0">
                  <wp:extent cx="2200275" cy="1638300"/>
                  <wp:effectExtent l="0" t="0" r="9525" b="0"/>
                  <wp:docPr id="25" name="Image 25"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638300"/>
                          </a:xfrm>
                          <a:prstGeom prst="rect">
                            <a:avLst/>
                          </a:prstGeom>
                          <a:noFill/>
                          <a:ln>
                            <a:noFill/>
                          </a:ln>
                        </pic:spPr>
                      </pic:pic>
                    </a:graphicData>
                  </a:graphic>
                </wp:inline>
              </w:drawing>
            </w:r>
          </w:p>
          <w:p w:rsidR="00B42A91" w:rsidRDefault="00B42A91" w:rsidP="00B42A91">
            <w:pPr>
              <w:jc w:val="center"/>
            </w:pPr>
            <w:r>
              <w:rPr>
                <w:spacing w:val="-1"/>
                <w:sz w:val="24"/>
                <w:szCs w:val="24"/>
              </w:rPr>
              <w:t>Galeries</w:t>
            </w:r>
          </w:p>
        </w:tc>
      </w:tr>
    </w:tbl>
    <w:p w:rsidR="00B42A91" w:rsidRDefault="00B42A91" w:rsidP="00B42A91"/>
    <w:p w:rsidR="00B42A91" w:rsidRDefault="00B42A91" w:rsidP="00B42A91">
      <w:pPr>
        <w:widowControl/>
        <w:autoSpaceDE/>
        <w:autoSpaceDN/>
        <w:adjustRightInd/>
        <w:jc w:val="center"/>
      </w:pPr>
      <w:r>
        <w:rPr>
          <w:noProof/>
          <w:sz w:val="24"/>
          <w:szCs w:val="24"/>
        </w:rPr>
        <w:drawing>
          <wp:inline distT="0" distB="0" distL="0" distR="0">
            <wp:extent cx="2686050" cy="1743075"/>
            <wp:effectExtent l="0" t="0" r="0" b="9525"/>
            <wp:docPr id="26" name="Image 26"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p w:rsidR="00B42A91" w:rsidRDefault="00B42A91" w:rsidP="00B42A91">
      <w:pPr>
        <w:widowControl/>
        <w:autoSpaceDE/>
        <w:autoSpaceDN/>
        <w:adjustRightInd/>
        <w:jc w:val="center"/>
      </w:pPr>
      <w:r>
        <w:t>Galeries.</w:t>
      </w:r>
    </w:p>
    <w:p w:rsidR="00500026" w:rsidRDefault="00500026" w:rsidP="00B42A91">
      <w:pPr>
        <w:widowControl/>
        <w:autoSpaceDE/>
        <w:autoSpaceDN/>
        <w:adjustRightInd/>
        <w:spacing w:line="259" w:lineRule="auto"/>
      </w:pPr>
    </w:p>
    <w:p w:rsidR="00B42A91" w:rsidRDefault="00B42A91" w:rsidP="00B42A91">
      <w:pPr>
        <w:tabs>
          <w:tab w:val="right" w:pos="9072"/>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w:t>
      </w:r>
      <w:r>
        <w:rPr>
          <w:sz w:val="24"/>
          <w:szCs w:val="24"/>
        </w:rPr>
        <w:tab/>
        <w:t>-Vertimec horti = Hortimec (Abamectin) en pulvérisation à raison de</w:t>
      </w:r>
    </w:p>
    <w:p w:rsidR="00B42A91" w:rsidRDefault="00B42A91" w:rsidP="00B42A91">
      <w:pPr>
        <w:kinsoku w:val="0"/>
        <w:overflowPunct w:val="0"/>
        <w:autoSpaceDE/>
        <w:autoSpaceDN/>
        <w:adjustRightInd/>
        <w:ind w:left="2376"/>
        <w:textAlignment w:val="baseline"/>
        <w:rPr>
          <w:sz w:val="24"/>
          <w:szCs w:val="24"/>
        </w:rPr>
      </w:pPr>
      <w:r>
        <w:rPr>
          <w:sz w:val="24"/>
          <w:szCs w:val="24"/>
        </w:rPr>
        <w:t>25 ml/hl d'eau.</w:t>
      </w:r>
    </w:p>
    <w:p w:rsidR="00B42A91" w:rsidRDefault="00B42A91" w:rsidP="00B42A91">
      <w:pPr>
        <w:widowControl/>
        <w:autoSpaceDE/>
        <w:autoSpaceDN/>
        <w:adjustRightInd/>
      </w:pPr>
      <w:r>
        <w:rPr>
          <w:sz w:val="24"/>
          <w:szCs w:val="24"/>
          <w:u w:val="single"/>
        </w:rPr>
        <w:t>Lutte biologique</w:t>
      </w:r>
      <w:r>
        <w:rPr>
          <w:sz w:val="24"/>
          <w:szCs w:val="24"/>
        </w:rPr>
        <w:t xml:space="preserve"> :</w:t>
      </w:r>
      <w:r>
        <w:rPr>
          <w:sz w:val="24"/>
          <w:szCs w:val="24"/>
        </w:rPr>
        <w:tab/>
        <w:t>-Avec mouche Dacnusa siberica ou Diglyphus</w:t>
      </w:r>
    </w:p>
    <w:p w:rsidR="00B42A91" w:rsidRDefault="00B42A91">
      <w:pPr>
        <w:widowControl/>
        <w:autoSpaceDE/>
        <w:autoSpaceDN/>
        <w:adjustRightInd/>
        <w:spacing w:after="160" w:line="259" w:lineRule="auto"/>
      </w:pPr>
    </w:p>
    <w:p w:rsidR="00B42A91" w:rsidRDefault="00B42A91" w:rsidP="00B42A91">
      <w:pPr>
        <w:widowControl/>
        <w:autoSpaceDE/>
        <w:autoSpaceDN/>
        <w:adjustRightInd/>
        <w:spacing w:after="160" w:line="259" w:lineRule="auto"/>
        <w:jc w:val="center"/>
      </w:pPr>
      <w:r>
        <w:rPr>
          <w:noProof/>
          <w:sz w:val="24"/>
          <w:szCs w:val="24"/>
        </w:rPr>
        <w:drawing>
          <wp:inline distT="0" distB="0" distL="0" distR="0" wp14:anchorId="495340FA" wp14:editId="19F09E60">
            <wp:extent cx="2324100" cy="942975"/>
            <wp:effectExtent l="0" t="0" r="0" b="9525"/>
            <wp:docPr id="22" name="Image 22"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942975"/>
                    </a:xfrm>
                    <a:prstGeom prst="rect">
                      <a:avLst/>
                    </a:prstGeom>
                    <a:noFill/>
                    <a:ln>
                      <a:noFill/>
                    </a:ln>
                  </pic:spPr>
                </pic:pic>
              </a:graphicData>
            </a:graphic>
          </wp:inline>
        </w:drawing>
      </w:r>
    </w:p>
    <w:p w:rsidR="00B42A91" w:rsidRDefault="00B42A91">
      <w:pPr>
        <w:widowControl/>
        <w:autoSpaceDE/>
        <w:autoSpaceDN/>
        <w:adjustRightInd/>
        <w:spacing w:after="160" w:line="259" w:lineRule="auto"/>
      </w:pPr>
      <w:r>
        <w:br w:type="page"/>
      </w:r>
    </w:p>
    <w:p w:rsidR="00B42A91" w:rsidRDefault="00B42A91" w:rsidP="00766005">
      <w:pPr>
        <w:pStyle w:val="Titre1"/>
      </w:pPr>
      <w:bookmarkStart w:id="9" w:name="_Toc484961937"/>
      <w:r>
        <w:lastRenderedPageBreak/>
        <w:t>Mouche des terreaux : = Sciaride</w:t>
      </w:r>
      <w:bookmarkEnd w:id="9"/>
    </w:p>
    <w:p w:rsidR="00B42A91" w:rsidRDefault="00B42A91" w:rsidP="00B42A91">
      <w:pPr>
        <w:kinsoku w:val="0"/>
        <w:overflowPunct w:val="0"/>
        <w:autoSpaceDE/>
        <w:autoSpaceDN/>
        <w:adjustRightInd/>
        <w:textAlignment w:val="baseline"/>
        <w:rPr>
          <w:spacing w:val="1"/>
          <w:sz w:val="24"/>
          <w:szCs w:val="24"/>
        </w:rPr>
      </w:pPr>
      <w:r>
        <w:rPr>
          <w:spacing w:val="1"/>
          <w:sz w:val="24"/>
          <w:szCs w:val="24"/>
        </w:rPr>
        <w:t>L'adulte de ces petits insectes ressemble à un moustique. La larve, qui ressemble à un petit asticot, se nourrit de jeunes racines. Elles se nourrissent de matières organiques mortes mais aussi de végétaux vivants comme les racines et les jeunes boutures. Il peut y avoir fonte des semis et mort des boutures suite à une attaque de la mouche des terreaux. Les piqûres de nutrition sont alors de nombreuses portes d'entrée pour divers champignons tels que Pythium, Botrytis, Fusariose, Phytophthora. On la rencontre sur toutes cultures florales du fait de son attirance pour, comme son nom l'indique, les terreaux horticoles (plantes en serre ou sous abri).</w:t>
      </w:r>
    </w:p>
    <w:p w:rsidR="00B42A91" w:rsidRDefault="00B42A91" w:rsidP="00B42A91">
      <w:pPr>
        <w:kinsoku w:val="0"/>
        <w:overflowPunct w:val="0"/>
        <w:autoSpaceDE/>
        <w:autoSpaceDN/>
        <w:adjustRightInd/>
        <w:textAlignment w:val="baseline"/>
        <w:rPr>
          <w:spacing w:val="1"/>
          <w:sz w:val="24"/>
          <w:szCs w:val="24"/>
        </w:rPr>
      </w:pPr>
    </w:p>
    <w:p w:rsidR="007B361B" w:rsidRDefault="007B361B" w:rsidP="007B361B">
      <w:pPr>
        <w:kinsoku w:val="0"/>
        <w:overflowPunct w:val="0"/>
        <w:autoSpaceDE/>
        <w:autoSpaceDN/>
        <w:adjustRightInd/>
        <w:jc w:val="center"/>
        <w:textAlignment w:val="baseline"/>
        <w:rPr>
          <w:spacing w:val="1"/>
          <w:sz w:val="24"/>
          <w:szCs w:val="24"/>
        </w:rPr>
      </w:pPr>
      <w:r>
        <w:rPr>
          <w:noProof/>
          <w:sz w:val="24"/>
          <w:szCs w:val="24"/>
        </w:rPr>
        <w:drawing>
          <wp:inline distT="0" distB="0" distL="0" distR="0">
            <wp:extent cx="5610225" cy="1914525"/>
            <wp:effectExtent l="0" t="0" r="9525" b="9525"/>
            <wp:docPr id="28" name="Image 28"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rsidR="007B361B" w:rsidRDefault="007B361B" w:rsidP="00B42A91">
      <w:pPr>
        <w:kinsoku w:val="0"/>
        <w:overflowPunct w:val="0"/>
        <w:autoSpaceDE/>
        <w:autoSpaceDN/>
        <w:adjustRightInd/>
        <w:textAlignment w:val="baseline"/>
        <w:rPr>
          <w:spacing w:val="1"/>
          <w:sz w:val="24"/>
          <w:szCs w:val="24"/>
        </w:rPr>
      </w:pPr>
    </w:p>
    <w:p w:rsidR="007B361B" w:rsidRDefault="007B361B" w:rsidP="007B361B">
      <w:pPr>
        <w:tabs>
          <w:tab w:val="right" w:pos="8928"/>
        </w:tabs>
        <w:kinsoku w:val="0"/>
        <w:overflowPunct w:val="0"/>
        <w:autoSpaceDE/>
        <w:autoSpaceDN/>
        <w:adjustRightInd/>
        <w:textAlignment w:val="baseline"/>
        <w:rPr>
          <w:sz w:val="24"/>
          <w:szCs w:val="24"/>
        </w:rPr>
      </w:pPr>
      <w:r>
        <w:rPr>
          <w:sz w:val="24"/>
          <w:szCs w:val="24"/>
          <w:u w:val="single"/>
        </w:rPr>
        <w:t>Lutte biologique</w:t>
      </w:r>
      <w:r>
        <w:rPr>
          <w:sz w:val="24"/>
          <w:szCs w:val="24"/>
        </w:rPr>
        <w:t xml:space="preserve"> : </w:t>
      </w:r>
      <w:r>
        <w:rPr>
          <w:sz w:val="24"/>
          <w:szCs w:val="24"/>
        </w:rPr>
        <w:t>-</w:t>
      </w:r>
      <w:r>
        <w:rPr>
          <w:sz w:val="24"/>
          <w:szCs w:val="24"/>
        </w:rPr>
        <w:t xml:space="preserve"> </w:t>
      </w:r>
      <w:r>
        <w:rPr>
          <w:sz w:val="24"/>
          <w:szCs w:val="24"/>
        </w:rPr>
        <w:t>avec nématode Steinerrnema ou acarien prédateur vivant dans le sol</w:t>
      </w:r>
      <w:r>
        <w:rPr>
          <w:sz w:val="24"/>
          <w:szCs w:val="24"/>
        </w:rPr>
        <w:t xml:space="preserve"> </w:t>
      </w:r>
      <w:r>
        <w:rPr>
          <w:sz w:val="24"/>
          <w:szCs w:val="24"/>
        </w:rPr>
        <w:t>du genre Hypoaspis</w:t>
      </w:r>
      <w:r>
        <w:rPr>
          <w:sz w:val="24"/>
          <w:szCs w:val="24"/>
        </w:rPr>
        <w:t>.</w:t>
      </w:r>
    </w:p>
    <w:p w:rsidR="007B361B" w:rsidRDefault="007B361B" w:rsidP="007B361B">
      <w:pPr>
        <w:kinsoku w:val="0"/>
        <w:overflowPunct w:val="0"/>
        <w:autoSpaceDE/>
        <w:autoSpaceDN/>
        <w:adjustRightInd/>
        <w:textAlignment w:val="baseline"/>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B361B" w:rsidTr="007B361B">
        <w:tc>
          <w:tcPr>
            <w:tcW w:w="5395" w:type="dxa"/>
          </w:tcPr>
          <w:p w:rsidR="007B361B" w:rsidRDefault="007B361B" w:rsidP="007B361B">
            <w:pPr>
              <w:kinsoku w:val="0"/>
              <w:overflowPunct w:val="0"/>
              <w:autoSpaceDE/>
              <w:autoSpaceDN/>
              <w:adjustRightInd/>
              <w:jc w:val="center"/>
              <w:textAlignment w:val="baseline"/>
              <w:rPr>
                <w:spacing w:val="1"/>
                <w:sz w:val="24"/>
                <w:szCs w:val="24"/>
              </w:rPr>
            </w:pPr>
            <w:r>
              <w:rPr>
                <w:noProof/>
                <w:sz w:val="24"/>
                <w:szCs w:val="24"/>
              </w:rPr>
              <w:drawing>
                <wp:inline distT="0" distB="0" distL="0" distR="0">
                  <wp:extent cx="1266825" cy="1085850"/>
                  <wp:effectExtent l="0" t="0" r="9525" b="0"/>
                  <wp:docPr id="29" name="Image 29"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1085850"/>
                          </a:xfrm>
                          <a:prstGeom prst="rect">
                            <a:avLst/>
                          </a:prstGeom>
                          <a:noFill/>
                          <a:ln>
                            <a:noFill/>
                          </a:ln>
                        </pic:spPr>
                      </pic:pic>
                    </a:graphicData>
                  </a:graphic>
                </wp:inline>
              </w:drawing>
            </w:r>
          </w:p>
          <w:p w:rsidR="007B361B" w:rsidRDefault="007B361B" w:rsidP="007B361B">
            <w:pPr>
              <w:kinsoku w:val="0"/>
              <w:overflowPunct w:val="0"/>
              <w:autoSpaceDE/>
              <w:autoSpaceDN/>
              <w:adjustRightInd/>
              <w:jc w:val="center"/>
              <w:textAlignment w:val="baseline"/>
              <w:rPr>
                <w:spacing w:val="1"/>
                <w:sz w:val="24"/>
                <w:szCs w:val="24"/>
              </w:rPr>
            </w:pPr>
            <w:r>
              <w:rPr>
                <w:spacing w:val="4"/>
              </w:rPr>
              <w:t>Acarien Hypoaspis</w:t>
            </w:r>
          </w:p>
        </w:tc>
        <w:tc>
          <w:tcPr>
            <w:tcW w:w="5395" w:type="dxa"/>
          </w:tcPr>
          <w:p w:rsidR="007B361B" w:rsidRDefault="007B361B" w:rsidP="007B361B">
            <w:pPr>
              <w:kinsoku w:val="0"/>
              <w:overflowPunct w:val="0"/>
              <w:autoSpaceDE/>
              <w:autoSpaceDN/>
              <w:adjustRightInd/>
              <w:jc w:val="center"/>
              <w:textAlignment w:val="baseline"/>
              <w:rPr>
                <w:spacing w:val="1"/>
                <w:sz w:val="24"/>
                <w:szCs w:val="24"/>
              </w:rPr>
            </w:pPr>
            <w:r>
              <w:rPr>
                <w:noProof/>
                <w:sz w:val="24"/>
                <w:szCs w:val="24"/>
              </w:rPr>
              <w:drawing>
                <wp:inline distT="0" distB="0" distL="0" distR="0">
                  <wp:extent cx="1295400" cy="1266825"/>
                  <wp:effectExtent l="0" t="0" r="0" b="9525"/>
                  <wp:docPr id="30" name="Image 30"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p>
          <w:p w:rsidR="007B361B" w:rsidRDefault="007B361B" w:rsidP="007B361B">
            <w:pPr>
              <w:kinsoku w:val="0"/>
              <w:overflowPunct w:val="0"/>
              <w:autoSpaceDE/>
              <w:autoSpaceDN/>
              <w:adjustRightInd/>
              <w:jc w:val="center"/>
              <w:textAlignment w:val="baseline"/>
              <w:rPr>
                <w:spacing w:val="1"/>
                <w:sz w:val="24"/>
                <w:szCs w:val="24"/>
              </w:rPr>
            </w:pPr>
            <w:r>
              <w:rPr>
                <w:spacing w:val="7"/>
              </w:rPr>
              <w:t>Nématodes Steinerrnema</w:t>
            </w:r>
          </w:p>
        </w:tc>
      </w:tr>
    </w:tbl>
    <w:p w:rsidR="00B42A91" w:rsidRDefault="00B42A91" w:rsidP="007B361B">
      <w:pPr>
        <w:kinsoku w:val="0"/>
        <w:overflowPunct w:val="0"/>
        <w:autoSpaceDE/>
        <w:autoSpaceDN/>
        <w:adjustRightInd/>
        <w:textAlignment w:val="baseline"/>
        <w:rPr>
          <w:spacing w:val="1"/>
          <w:sz w:val="24"/>
          <w:szCs w:val="24"/>
        </w:rPr>
      </w:pPr>
    </w:p>
    <w:p w:rsidR="00B42A91" w:rsidRDefault="00B42A91" w:rsidP="007B361B">
      <w:pPr>
        <w:widowControl/>
        <w:autoSpaceDE/>
        <w:autoSpaceDN/>
        <w:adjustRightInd/>
      </w:pPr>
    </w:p>
    <w:p w:rsidR="00B42A91" w:rsidRDefault="00B42A91">
      <w:pPr>
        <w:widowControl/>
        <w:autoSpaceDE/>
        <w:autoSpaceDN/>
        <w:adjustRightInd/>
        <w:spacing w:after="160" w:line="259" w:lineRule="auto"/>
      </w:pPr>
      <w:r>
        <w:br w:type="page"/>
      </w:r>
    </w:p>
    <w:p w:rsidR="00500026" w:rsidRDefault="00500026" w:rsidP="00766005">
      <w:pPr>
        <w:pStyle w:val="Titre1"/>
      </w:pPr>
      <w:bookmarkStart w:id="10" w:name="_Toc484961938"/>
      <w:r w:rsidRPr="00500026">
        <w:lastRenderedPageBreak/>
        <w:t>Limaces</w:t>
      </w:r>
      <w:bookmarkEnd w:id="10"/>
    </w:p>
    <w:p w:rsidR="00500026" w:rsidRDefault="00500026" w:rsidP="00500026"/>
    <w:p w:rsidR="00500026" w:rsidRDefault="00500026" w:rsidP="00500026">
      <w:pPr>
        <w:kinsoku w:val="0"/>
        <w:overflowPunct w:val="0"/>
        <w:autoSpaceDE/>
        <w:autoSpaceDN/>
        <w:adjustRightInd/>
        <w:ind w:right="142"/>
        <w:jc w:val="both"/>
        <w:textAlignment w:val="baseline"/>
        <w:rPr>
          <w:sz w:val="24"/>
          <w:szCs w:val="24"/>
        </w:rPr>
      </w:pPr>
      <w:r>
        <w:rPr>
          <w:sz w:val="24"/>
          <w:szCs w:val="24"/>
        </w:rPr>
        <w:t>Gastéropodes dont la présence est signalée par le fait que les feuilles des plantes tendres sont ravagées mais encore par la présence de mucus (bave cf photo).</w:t>
      </w:r>
    </w:p>
    <w:p w:rsidR="00500026" w:rsidRDefault="00500026" w:rsidP="00500026">
      <w:pPr>
        <w:kinsoku w:val="0"/>
        <w:overflowPunct w:val="0"/>
        <w:autoSpaceDE/>
        <w:autoSpaceDN/>
        <w:adjustRightInd/>
        <w:ind w:right="142"/>
        <w:jc w:val="both"/>
        <w:textAlignment w:val="baseline"/>
        <w:rPr>
          <w:sz w:val="24"/>
          <w:szCs w:val="24"/>
        </w:rPr>
      </w:pPr>
      <w:r>
        <w:rPr>
          <w:sz w:val="24"/>
          <w:szCs w:val="24"/>
        </w:rPr>
        <w:t>Les dégâts peuvent être importants et sont irréversibles sur plantes adultes comme sur jeunes plants.</w:t>
      </w:r>
    </w:p>
    <w:p w:rsidR="00500026" w:rsidRDefault="00500026"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00026" w:rsidTr="00B94DEE">
        <w:tc>
          <w:tcPr>
            <w:tcW w:w="5395" w:type="dxa"/>
          </w:tcPr>
          <w:p w:rsidR="00500026" w:rsidRDefault="00500026" w:rsidP="00500026">
            <w:pPr>
              <w:jc w:val="center"/>
            </w:pPr>
            <w:r>
              <w:rPr>
                <w:noProof/>
                <w:sz w:val="24"/>
                <w:szCs w:val="24"/>
              </w:rPr>
              <w:drawing>
                <wp:inline distT="0" distB="0" distL="0" distR="0">
                  <wp:extent cx="2400300" cy="1809750"/>
                  <wp:effectExtent l="0" t="0" r="0" b="0"/>
                  <wp:docPr id="6" name="Image 6"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rsidR="00500026" w:rsidRDefault="00500026" w:rsidP="00500026">
            <w:pPr>
              <w:jc w:val="center"/>
            </w:pPr>
            <w:r>
              <w:t>Traces de limace (bave)</w:t>
            </w:r>
          </w:p>
        </w:tc>
        <w:tc>
          <w:tcPr>
            <w:tcW w:w="5395" w:type="dxa"/>
          </w:tcPr>
          <w:p w:rsidR="00500026" w:rsidRDefault="00500026" w:rsidP="00500026">
            <w:pPr>
              <w:jc w:val="center"/>
            </w:pPr>
            <w:r>
              <w:rPr>
                <w:noProof/>
                <w:sz w:val="24"/>
                <w:szCs w:val="24"/>
              </w:rPr>
              <w:drawing>
                <wp:inline distT="0" distB="0" distL="0" distR="0">
                  <wp:extent cx="2447925" cy="1809750"/>
                  <wp:effectExtent l="0" t="0" r="9525" b="0"/>
                  <wp:docPr id="7" name="Image 7"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7925" cy="1809750"/>
                          </a:xfrm>
                          <a:prstGeom prst="rect">
                            <a:avLst/>
                          </a:prstGeom>
                          <a:noFill/>
                          <a:ln>
                            <a:noFill/>
                          </a:ln>
                        </pic:spPr>
                      </pic:pic>
                    </a:graphicData>
                  </a:graphic>
                </wp:inline>
              </w:drawing>
            </w:r>
          </w:p>
          <w:p w:rsidR="00500026" w:rsidRDefault="00500026" w:rsidP="00500026">
            <w:pPr>
              <w:jc w:val="center"/>
            </w:pPr>
            <w:r>
              <w:t>Limace</w:t>
            </w:r>
          </w:p>
        </w:tc>
      </w:tr>
    </w:tbl>
    <w:p w:rsidR="00500026" w:rsidRDefault="00500026" w:rsidP="00500026"/>
    <w:tbl>
      <w:tblPr>
        <w:tblW w:w="0" w:type="auto"/>
        <w:tblLayout w:type="fixed"/>
        <w:tblCellMar>
          <w:left w:w="0" w:type="dxa"/>
          <w:right w:w="0" w:type="dxa"/>
        </w:tblCellMar>
        <w:tblLook w:val="0000" w:firstRow="0" w:lastRow="0" w:firstColumn="0" w:lastColumn="0" w:noHBand="0" w:noVBand="0"/>
      </w:tblPr>
      <w:tblGrid>
        <w:gridCol w:w="1836"/>
        <w:gridCol w:w="6964"/>
      </w:tblGrid>
      <w:tr w:rsidR="00500026" w:rsidTr="00B74F2C">
        <w:tblPrEx>
          <w:tblCellMar>
            <w:top w:w="0" w:type="dxa"/>
            <w:left w:w="0" w:type="dxa"/>
            <w:bottom w:w="0" w:type="dxa"/>
            <w:right w:w="0" w:type="dxa"/>
          </w:tblCellMar>
        </w:tblPrEx>
        <w:trPr>
          <w:trHeight w:hRule="exact" w:val="2834"/>
        </w:trPr>
        <w:tc>
          <w:tcPr>
            <w:tcW w:w="1836" w:type="dxa"/>
            <w:tcBorders>
              <w:top w:val="nil"/>
              <w:left w:val="nil"/>
              <w:bottom w:val="nil"/>
              <w:right w:val="nil"/>
            </w:tcBorders>
          </w:tcPr>
          <w:p w:rsidR="00500026" w:rsidRDefault="00500026" w:rsidP="00B74F2C">
            <w:pPr>
              <w:kinsoku w:val="0"/>
              <w:overflowPunct w:val="0"/>
              <w:autoSpaceDE/>
              <w:autoSpaceDN/>
              <w:adjustRightInd/>
              <w:spacing w:line="233" w:lineRule="exact"/>
              <w:textAlignment w:val="baseline"/>
              <w:rPr>
                <w:spacing w:val="-1"/>
                <w:sz w:val="24"/>
                <w:szCs w:val="24"/>
              </w:rPr>
            </w:pPr>
            <w:r>
              <w:rPr>
                <w:spacing w:val="-1"/>
                <w:sz w:val="24"/>
                <w:szCs w:val="24"/>
                <w:u w:val="single"/>
              </w:rPr>
              <w:t>Lutte chimique</w:t>
            </w:r>
            <w:r>
              <w:rPr>
                <w:spacing w:val="-1"/>
                <w:sz w:val="24"/>
                <w:szCs w:val="24"/>
              </w:rPr>
              <w:t xml:space="preserve"> :</w:t>
            </w:r>
          </w:p>
          <w:p w:rsidR="00500026" w:rsidRDefault="00500026" w:rsidP="00B74F2C">
            <w:pPr>
              <w:kinsoku w:val="0"/>
              <w:overflowPunct w:val="0"/>
              <w:autoSpaceDE/>
              <w:autoSpaceDN/>
              <w:adjustRightInd/>
              <w:spacing w:before="1718" w:after="594" w:line="274" w:lineRule="exact"/>
              <w:textAlignment w:val="baseline"/>
              <w:rPr>
                <w:spacing w:val="-1"/>
                <w:sz w:val="24"/>
                <w:szCs w:val="24"/>
              </w:rPr>
            </w:pPr>
            <w:r>
              <w:rPr>
                <w:spacing w:val="-1"/>
                <w:sz w:val="24"/>
                <w:szCs w:val="24"/>
                <w:u w:val="single"/>
              </w:rPr>
              <w:t>Lutte biologique</w:t>
            </w:r>
            <w:r>
              <w:rPr>
                <w:spacing w:val="-1"/>
                <w:sz w:val="24"/>
                <w:szCs w:val="24"/>
              </w:rPr>
              <w:t xml:space="preserve"> :</w:t>
            </w:r>
          </w:p>
        </w:tc>
        <w:tc>
          <w:tcPr>
            <w:tcW w:w="6964" w:type="dxa"/>
            <w:tcBorders>
              <w:top w:val="nil"/>
              <w:left w:val="nil"/>
              <w:bottom w:val="nil"/>
              <w:right w:val="nil"/>
            </w:tcBorders>
          </w:tcPr>
          <w:p w:rsidR="00500026" w:rsidRDefault="00500026" w:rsidP="00B74F2C">
            <w:pPr>
              <w:kinsoku w:val="0"/>
              <w:overflowPunct w:val="0"/>
              <w:autoSpaceDE/>
              <w:autoSpaceDN/>
              <w:adjustRightInd/>
              <w:spacing w:line="239" w:lineRule="exact"/>
              <w:ind w:left="144"/>
              <w:textAlignment w:val="baseline"/>
              <w:rPr>
                <w:sz w:val="24"/>
                <w:szCs w:val="24"/>
              </w:rPr>
            </w:pPr>
            <w:r>
              <w:rPr>
                <w:sz w:val="24"/>
                <w:szCs w:val="24"/>
              </w:rPr>
              <w:t>Les appâts sous forme de granulés donnent de très bons résultats.</w:t>
            </w:r>
          </w:p>
          <w:p w:rsidR="00500026" w:rsidRDefault="00500026" w:rsidP="00B74F2C">
            <w:pPr>
              <w:numPr>
                <w:ilvl w:val="0"/>
                <w:numId w:val="1"/>
              </w:numPr>
              <w:tabs>
                <w:tab w:val="clear" w:pos="216"/>
                <w:tab w:val="num" w:pos="288"/>
              </w:tabs>
              <w:kinsoku w:val="0"/>
              <w:overflowPunct w:val="0"/>
              <w:autoSpaceDE/>
              <w:autoSpaceDN/>
              <w:adjustRightInd/>
              <w:spacing w:line="273" w:lineRule="exact"/>
              <w:ind w:right="684"/>
              <w:textAlignment w:val="baseline"/>
              <w:rPr>
                <w:sz w:val="24"/>
                <w:szCs w:val="24"/>
              </w:rPr>
            </w:pPr>
            <w:r>
              <w:rPr>
                <w:sz w:val="24"/>
                <w:szCs w:val="24"/>
              </w:rPr>
              <w:t>Metarex EV granulés anti limaces à la dose de 4 à 5 kg/ha soit 0,4 à 0.5 g/m2.</w:t>
            </w:r>
          </w:p>
          <w:p w:rsidR="00500026" w:rsidRDefault="00500026" w:rsidP="00B74F2C">
            <w:pPr>
              <w:numPr>
                <w:ilvl w:val="0"/>
                <w:numId w:val="1"/>
              </w:numPr>
              <w:tabs>
                <w:tab w:val="clear" w:pos="216"/>
                <w:tab w:val="num" w:pos="288"/>
              </w:tabs>
              <w:kinsoku w:val="0"/>
              <w:overflowPunct w:val="0"/>
              <w:autoSpaceDE/>
              <w:autoSpaceDN/>
              <w:adjustRightInd/>
              <w:spacing w:before="2" w:line="275" w:lineRule="exact"/>
              <w:ind w:right="684"/>
              <w:textAlignment w:val="baseline"/>
              <w:rPr>
                <w:sz w:val="24"/>
                <w:szCs w:val="24"/>
              </w:rPr>
            </w:pPr>
            <w:r>
              <w:rPr>
                <w:sz w:val="24"/>
                <w:szCs w:val="24"/>
              </w:rPr>
              <w:t>Ferramol granulés sans danger pour l'environnement à base de phosphate ferrique à la dose de 50 kg/ha soit 5 g/m2.</w:t>
            </w:r>
          </w:p>
          <w:p w:rsidR="00500026" w:rsidRDefault="00500026" w:rsidP="00B74F2C">
            <w:pPr>
              <w:numPr>
                <w:ilvl w:val="0"/>
                <w:numId w:val="1"/>
              </w:numPr>
              <w:tabs>
                <w:tab w:val="clear" w:pos="216"/>
                <w:tab w:val="num" w:pos="288"/>
              </w:tabs>
              <w:kinsoku w:val="0"/>
              <w:overflowPunct w:val="0"/>
              <w:autoSpaceDE/>
              <w:autoSpaceDN/>
              <w:adjustRightInd/>
              <w:spacing w:before="617" w:after="40" w:line="275" w:lineRule="exact"/>
              <w:textAlignment w:val="baseline"/>
              <w:rPr>
                <w:spacing w:val="-2"/>
                <w:sz w:val="24"/>
                <w:szCs w:val="24"/>
              </w:rPr>
            </w:pPr>
            <w:r>
              <w:rPr>
                <w:spacing w:val="-2"/>
                <w:sz w:val="24"/>
                <w:szCs w:val="24"/>
              </w:rPr>
              <w:t>avec nématode Phasmarhabditis qui vont parasiter les limaces. Après quelques jours, la limace parasitée arrête de s'alimenter et meurt après avoir permis la multiplication et la dispersion de nouveaux nématodes.</w:t>
            </w:r>
          </w:p>
        </w:tc>
      </w:tr>
    </w:tbl>
    <w:p w:rsidR="00500026" w:rsidRDefault="00500026" w:rsidP="00500026"/>
    <w:p w:rsidR="00500026" w:rsidRDefault="00500026" w:rsidP="00500026">
      <w:pPr>
        <w:jc w:val="center"/>
      </w:pPr>
      <w:r>
        <w:rPr>
          <w:noProof/>
          <w:sz w:val="24"/>
          <w:szCs w:val="24"/>
        </w:rPr>
        <w:drawing>
          <wp:inline distT="0" distB="0" distL="0" distR="0">
            <wp:extent cx="1104900" cy="1095375"/>
            <wp:effectExtent l="0" t="0" r="0" b="9525"/>
            <wp:docPr id="8" name="Image 8"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p w:rsidR="00500026" w:rsidRDefault="00500026" w:rsidP="00500026"/>
    <w:p w:rsidR="00500026" w:rsidRDefault="00500026" w:rsidP="00500026">
      <w:pPr>
        <w:kinsoku w:val="0"/>
        <w:overflowPunct w:val="0"/>
        <w:autoSpaceDE/>
        <w:autoSpaceDN/>
        <w:adjustRightInd/>
        <w:spacing w:line="273" w:lineRule="exact"/>
        <w:ind w:right="72"/>
        <w:textAlignment w:val="baseline"/>
        <w:rPr>
          <w:sz w:val="24"/>
          <w:szCs w:val="24"/>
        </w:rPr>
      </w:pPr>
      <w:r>
        <w:rPr>
          <w:sz w:val="24"/>
          <w:szCs w:val="24"/>
        </w:rPr>
        <w:t>A noter encore que pour les escargots qui peuvent eux aussi générer de gros dégâts sur les cultures on utilise les mêmes méthodes de lutte que sur les limaces.</w:t>
      </w:r>
    </w:p>
    <w:p w:rsidR="00500026" w:rsidRDefault="00500026" w:rsidP="00500026">
      <w:pPr>
        <w:kinsoku w:val="0"/>
        <w:overflowPunct w:val="0"/>
        <w:autoSpaceDE/>
        <w:autoSpaceDN/>
        <w:adjustRightInd/>
        <w:spacing w:before="1108" w:line="273" w:lineRule="exact"/>
        <w:ind w:right="72"/>
        <w:textAlignment w:val="baseline"/>
        <w:rPr>
          <w:sz w:val="24"/>
          <w:szCs w:val="24"/>
        </w:rPr>
      </w:pPr>
      <w:r>
        <w:rPr>
          <w:sz w:val="24"/>
          <w:szCs w:val="24"/>
        </w:rPr>
        <w:t>PS : Les pesticides cités dans ce document sont homologués en 2016. Leur liste n'est pas exhaustive.</w:t>
      </w:r>
    </w:p>
    <w:p w:rsidR="00500026" w:rsidRDefault="00500026" w:rsidP="00500026">
      <w:pPr>
        <w:kinsoku w:val="0"/>
        <w:overflowPunct w:val="0"/>
        <w:autoSpaceDE/>
        <w:autoSpaceDN/>
        <w:adjustRightInd/>
        <w:spacing w:before="7" w:line="273" w:lineRule="exact"/>
        <w:ind w:right="72"/>
        <w:textAlignment w:val="baseline"/>
        <w:rPr>
          <w:sz w:val="24"/>
          <w:szCs w:val="24"/>
        </w:rPr>
      </w:pPr>
      <w:r>
        <w:rPr>
          <w:sz w:val="24"/>
          <w:szCs w:val="24"/>
        </w:rPr>
        <w:t>Il est nécessaire de consulter les sites d'homologation</w:t>
      </w:r>
      <w:r>
        <w:rPr>
          <w:color w:val="11266F"/>
          <w:sz w:val="24"/>
          <w:szCs w:val="24"/>
          <w:u w:val="single"/>
        </w:rPr>
        <w:t xml:space="preserve"> (</w:t>
      </w:r>
      <w:hyperlink r:id="rId49" w:history="1">
        <w:r>
          <w:rPr>
            <w:color w:val="0000FF"/>
            <w:sz w:val="24"/>
            <w:szCs w:val="24"/>
            <w:u w:val="single"/>
          </w:rPr>
          <w:t>https://ephy.anses.fr/)</w:t>
        </w:r>
      </w:hyperlink>
      <w:r>
        <w:rPr>
          <w:sz w:val="24"/>
          <w:szCs w:val="24"/>
        </w:rPr>
        <w:t xml:space="preserve"> ou documentation (index phytosanitaire A.C.T.A) afin de régulièrement vérifier la validité de cette homologation.</w:t>
      </w:r>
    </w:p>
    <w:p w:rsidR="00766005" w:rsidRDefault="00766005">
      <w:pPr>
        <w:widowControl/>
        <w:autoSpaceDE/>
        <w:autoSpaceDN/>
        <w:adjustRightInd/>
        <w:spacing w:after="160" w:line="259" w:lineRule="auto"/>
      </w:pPr>
      <w:r>
        <w:br w:type="page"/>
      </w:r>
    </w:p>
    <w:sdt>
      <w:sdtPr>
        <w:id w:val="1810354320"/>
        <w:docPartObj>
          <w:docPartGallery w:val="Table of Contents"/>
          <w:docPartUnique/>
        </w:docPartObj>
      </w:sdtPr>
      <w:sdtEndPr>
        <w:rPr>
          <w:rFonts w:ascii="Times New Roman" w:eastAsiaTheme="minorEastAsia" w:hAnsi="Times New Roman" w:cs="Times New Roman"/>
          <w:b/>
          <w:bCs/>
          <w:color w:val="auto"/>
          <w:sz w:val="20"/>
          <w:szCs w:val="20"/>
        </w:rPr>
      </w:sdtEndPr>
      <w:sdtContent>
        <w:p w:rsidR="00766005" w:rsidRDefault="00766005">
          <w:pPr>
            <w:pStyle w:val="En-ttedetabledesmatires"/>
          </w:pPr>
          <w:r>
            <w:t>Table des matières</w:t>
          </w:r>
        </w:p>
        <w:p w:rsidR="00FD02FA" w:rsidRDefault="00766005">
          <w:pPr>
            <w:pStyle w:val="TM1"/>
            <w:tabs>
              <w:tab w:val="left" w:pos="440"/>
              <w:tab w:val="right" w:leader="dot" w:pos="10790"/>
            </w:tabs>
            <w:rPr>
              <w:rFonts w:asciiTheme="minorHAnsi" w:hAnsiTheme="minorHAnsi" w:cstheme="minorBidi"/>
              <w:noProof/>
              <w:sz w:val="22"/>
              <w:szCs w:val="22"/>
            </w:rPr>
          </w:pPr>
          <w:r>
            <w:fldChar w:fldCharType="begin"/>
          </w:r>
          <w:r>
            <w:instrText xml:space="preserve"> TOC \o "1-3" \h \z \u </w:instrText>
          </w:r>
          <w:r>
            <w:fldChar w:fldCharType="separate"/>
          </w:r>
          <w:hyperlink w:anchor="_Toc484961929" w:history="1">
            <w:r w:rsidR="00FD02FA" w:rsidRPr="0021149B">
              <w:rPr>
                <w:rStyle w:val="Lienhypertexte"/>
                <w:noProof/>
              </w:rPr>
              <w:t>1.</w:t>
            </w:r>
            <w:r w:rsidR="00FD02FA">
              <w:rPr>
                <w:rFonts w:asciiTheme="minorHAnsi" w:hAnsiTheme="minorHAnsi" w:cstheme="minorBidi"/>
                <w:noProof/>
                <w:sz w:val="22"/>
                <w:szCs w:val="22"/>
              </w:rPr>
              <w:tab/>
            </w:r>
            <w:r w:rsidR="00FD02FA" w:rsidRPr="0021149B">
              <w:rPr>
                <w:rStyle w:val="Lienhypertexte"/>
                <w:noProof/>
              </w:rPr>
              <w:t>Pucerons</w:t>
            </w:r>
            <w:r w:rsidR="00FD02FA">
              <w:rPr>
                <w:noProof/>
                <w:webHidden/>
              </w:rPr>
              <w:tab/>
            </w:r>
            <w:r w:rsidR="00FD02FA">
              <w:rPr>
                <w:noProof/>
                <w:webHidden/>
              </w:rPr>
              <w:fldChar w:fldCharType="begin"/>
            </w:r>
            <w:r w:rsidR="00FD02FA">
              <w:rPr>
                <w:noProof/>
                <w:webHidden/>
              </w:rPr>
              <w:instrText xml:space="preserve"> PAGEREF _Toc484961929 \h </w:instrText>
            </w:r>
            <w:r w:rsidR="00FD02FA">
              <w:rPr>
                <w:noProof/>
                <w:webHidden/>
              </w:rPr>
            </w:r>
            <w:r w:rsidR="00FD02FA">
              <w:rPr>
                <w:noProof/>
                <w:webHidden/>
              </w:rPr>
              <w:fldChar w:fldCharType="separate"/>
            </w:r>
            <w:r w:rsidR="00B906D7">
              <w:rPr>
                <w:noProof/>
                <w:webHidden/>
              </w:rPr>
              <w:t>1</w:t>
            </w:r>
            <w:r w:rsidR="00FD02FA">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0" w:history="1">
            <w:r w:rsidRPr="0021149B">
              <w:rPr>
                <w:rStyle w:val="Lienhypertexte"/>
                <w:noProof/>
              </w:rPr>
              <w:t>2.</w:t>
            </w:r>
            <w:r>
              <w:rPr>
                <w:rFonts w:asciiTheme="minorHAnsi" w:hAnsiTheme="minorHAnsi" w:cstheme="minorBidi"/>
                <w:noProof/>
                <w:sz w:val="22"/>
                <w:szCs w:val="22"/>
              </w:rPr>
              <w:tab/>
            </w:r>
            <w:r w:rsidRPr="0021149B">
              <w:rPr>
                <w:rStyle w:val="Lienhypertexte"/>
                <w:noProof/>
              </w:rPr>
              <w:t>Thrips</w:t>
            </w:r>
            <w:r>
              <w:rPr>
                <w:noProof/>
                <w:webHidden/>
              </w:rPr>
              <w:tab/>
            </w:r>
            <w:r>
              <w:rPr>
                <w:noProof/>
                <w:webHidden/>
              </w:rPr>
              <w:fldChar w:fldCharType="begin"/>
            </w:r>
            <w:r>
              <w:rPr>
                <w:noProof/>
                <w:webHidden/>
              </w:rPr>
              <w:instrText xml:space="preserve"> PAGEREF _Toc484961930 \h </w:instrText>
            </w:r>
            <w:r>
              <w:rPr>
                <w:noProof/>
                <w:webHidden/>
              </w:rPr>
            </w:r>
            <w:r>
              <w:rPr>
                <w:noProof/>
                <w:webHidden/>
              </w:rPr>
              <w:fldChar w:fldCharType="separate"/>
            </w:r>
            <w:r w:rsidR="00B906D7">
              <w:rPr>
                <w:noProof/>
                <w:webHidden/>
              </w:rPr>
              <w:t>2</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1" w:history="1">
            <w:r w:rsidRPr="0021149B">
              <w:rPr>
                <w:rStyle w:val="Lienhypertexte"/>
                <w:noProof/>
              </w:rPr>
              <w:t>3.</w:t>
            </w:r>
            <w:r>
              <w:rPr>
                <w:rFonts w:asciiTheme="minorHAnsi" w:hAnsiTheme="minorHAnsi" w:cstheme="minorBidi"/>
                <w:noProof/>
                <w:sz w:val="22"/>
                <w:szCs w:val="22"/>
              </w:rPr>
              <w:tab/>
            </w:r>
            <w:r w:rsidRPr="0021149B">
              <w:rPr>
                <w:rStyle w:val="Lienhypertexte"/>
                <w:noProof/>
              </w:rPr>
              <w:t>Chenilles</w:t>
            </w:r>
            <w:r>
              <w:rPr>
                <w:noProof/>
                <w:webHidden/>
              </w:rPr>
              <w:tab/>
            </w:r>
            <w:r>
              <w:rPr>
                <w:noProof/>
                <w:webHidden/>
              </w:rPr>
              <w:fldChar w:fldCharType="begin"/>
            </w:r>
            <w:r>
              <w:rPr>
                <w:noProof/>
                <w:webHidden/>
              </w:rPr>
              <w:instrText xml:space="preserve"> PAGEREF _Toc484961931 \h </w:instrText>
            </w:r>
            <w:r>
              <w:rPr>
                <w:noProof/>
                <w:webHidden/>
              </w:rPr>
            </w:r>
            <w:r>
              <w:rPr>
                <w:noProof/>
                <w:webHidden/>
              </w:rPr>
              <w:fldChar w:fldCharType="separate"/>
            </w:r>
            <w:r w:rsidR="00B906D7">
              <w:rPr>
                <w:noProof/>
                <w:webHidden/>
              </w:rPr>
              <w:t>3</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2" w:history="1">
            <w:r w:rsidRPr="0021149B">
              <w:rPr>
                <w:rStyle w:val="Lienhypertexte"/>
                <w:noProof/>
              </w:rPr>
              <w:t>4.</w:t>
            </w:r>
            <w:r>
              <w:rPr>
                <w:rFonts w:asciiTheme="minorHAnsi" w:hAnsiTheme="minorHAnsi" w:cstheme="minorBidi"/>
                <w:noProof/>
                <w:sz w:val="22"/>
                <w:szCs w:val="22"/>
              </w:rPr>
              <w:tab/>
            </w:r>
            <w:r w:rsidRPr="0021149B">
              <w:rPr>
                <w:rStyle w:val="Lienhypertexte"/>
                <w:noProof/>
              </w:rPr>
              <w:t>Araignée rouge</w:t>
            </w:r>
            <w:r>
              <w:rPr>
                <w:noProof/>
                <w:webHidden/>
              </w:rPr>
              <w:tab/>
            </w:r>
            <w:r>
              <w:rPr>
                <w:noProof/>
                <w:webHidden/>
              </w:rPr>
              <w:fldChar w:fldCharType="begin"/>
            </w:r>
            <w:r>
              <w:rPr>
                <w:noProof/>
                <w:webHidden/>
              </w:rPr>
              <w:instrText xml:space="preserve"> PAGEREF _Toc484961932 \h </w:instrText>
            </w:r>
            <w:r>
              <w:rPr>
                <w:noProof/>
                <w:webHidden/>
              </w:rPr>
            </w:r>
            <w:r>
              <w:rPr>
                <w:noProof/>
                <w:webHidden/>
              </w:rPr>
              <w:fldChar w:fldCharType="separate"/>
            </w:r>
            <w:r w:rsidR="00B906D7">
              <w:rPr>
                <w:noProof/>
                <w:webHidden/>
              </w:rPr>
              <w:t>4</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3" w:history="1">
            <w:r w:rsidRPr="0021149B">
              <w:rPr>
                <w:rStyle w:val="Lienhypertexte"/>
                <w:noProof/>
              </w:rPr>
              <w:t>5.</w:t>
            </w:r>
            <w:r>
              <w:rPr>
                <w:rFonts w:asciiTheme="minorHAnsi" w:hAnsiTheme="minorHAnsi" w:cstheme="minorBidi"/>
                <w:noProof/>
                <w:sz w:val="22"/>
                <w:szCs w:val="22"/>
              </w:rPr>
              <w:tab/>
            </w:r>
            <w:r w:rsidRPr="0021149B">
              <w:rPr>
                <w:rStyle w:val="Lienhypertexte"/>
                <w:noProof/>
              </w:rPr>
              <w:t>Aleurode des serres</w:t>
            </w:r>
            <w:r>
              <w:rPr>
                <w:noProof/>
                <w:webHidden/>
              </w:rPr>
              <w:tab/>
            </w:r>
            <w:r>
              <w:rPr>
                <w:noProof/>
                <w:webHidden/>
              </w:rPr>
              <w:fldChar w:fldCharType="begin"/>
            </w:r>
            <w:r>
              <w:rPr>
                <w:noProof/>
                <w:webHidden/>
              </w:rPr>
              <w:instrText xml:space="preserve"> PAGEREF _Toc484961933 \h </w:instrText>
            </w:r>
            <w:r>
              <w:rPr>
                <w:noProof/>
                <w:webHidden/>
              </w:rPr>
            </w:r>
            <w:r>
              <w:rPr>
                <w:noProof/>
                <w:webHidden/>
              </w:rPr>
              <w:fldChar w:fldCharType="separate"/>
            </w:r>
            <w:r w:rsidR="00B906D7">
              <w:rPr>
                <w:noProof/>
                <w:webHidden/>
              </w:rPr>
              <w:t>5</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4" w:history="1">
            <w:r w:rsidRPr="0021149B">
              <w:rPr>
                <w:rStyle w:val="Lienhypertexte"/>
                <w:noProof/>
              </w:rPr>
              <w:t>6.</w:t>
            </w:r>
            <w:r>
              <w:rPr>
                <w:rFonts w:asciiTheme="minorHAnsi" w:hAnsiTheme="minorHAnsi" w:cstheme="minorBidi"/>
                <w:noProof/>
                <w:sz w:val="22"/>
                <w:szCs w:val="22"/>
              </w:rPr>
              <w:tab/>
            </w:r>
            <w:r w:rsidRPr="0021149B">
              <w:rPr>
                <w:rStyle w:val="Lienhypertexte"/>
                <w:noProof/>
              </w:rPr>
              <w:t>Otiorrhynque</w:t>
            </w:r>
            <w:r>
              <w:rPr>
                <w:noProof/>
                <w:webHidden/>
              </w:rPr>
              <w:tab/>
            </w:r>
            <w:r>
              <w:rPr>
                <w:noProof/>
                <w:webHidden/>
              </w:rPr>
              <w:fldChar w:fldCharType="begin"/>
            </w:r>
            <w:r>
              <w:rPr>
                <w:noProof/>
                <w:webHidden/>
              </w:rPr>
              <w:instrText xml:space="preserve"> PAGEREF _Toc484961934 \h </w:instrText>
            </w:r>
            <w:r>
              <w:rPr>
                <w:noProof/>
                <w:webHidden/>
              </w:rPr>
            </w:r>
            <w:r>
              <w:rPr>
                <w:noProof/>
                <w:webHidden/>
              </w:rPr>
              <w:fldChar w:fldCharType="separate"/>
            </w:r>
            <w:r w:rsidR="00B906D7">
              <w:rPr>
                <w:noProof/>
                <w:webHidden/>
              </w:rPr>
              <w:t>7</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5" w:history="1">
            <w:r w:rsidRPr="0021149B">
              <w:rPr>
                <w:rStyle w:val="Lienhypertexte"/>
                <w:noProof/>
              </w:rPr>
              <w:t>7.</w:t>
            </w:r>
            <w:r>
              <w:rPr>
                <w:rFonts w:asciiTheme="minorHAnsi" w:hAnsiTheme="minorHAnsi" w:cstheme="minorBidi"/>
                <w:noProof/>
                <w:sz w:val="22"/>
                <w:szCs w:val="22"/>
              </w:rPr>
              <w:tab/>
            </w:r>
            <w:r w:rsidRPr="0021149B">
              <w:rPr>
                <w:rStyle w:val="Lienhypertexte"/>
                <w:noProof/>
              </w:rPr>
              <w:t>Cochenilles</w:t>
            </w:r>
            <w:r>
              <w:rPr>
                <w:noProof/>
                <w:webHidden/>
              </w:rPr>
              <w:tab/>
            </w:r>
            <w:r>
              <w:rPr>
                <w:noProof/>
                <w:webHidden/>
              </w:rPr>
              <w:fldChar w:fldCharType="begin"/>
            </w:r>
            <w:r>
              <w:rPr>
                <w:noProof/>
                <w:webHidden/>
              </w:rPr>
              <w:instrText xml:space="preserve"> PAGEREF _Toc484961935 \h </w:instrText>
            </w:r>
            <w:r>
              <w:rPr>
                <w:noProof/>
                <w:webHidden/>
              </w:rPr>
            </w:r>
            <w:r>
              <w:rPr>
                <w:noProof/>
                <w:webHidden/>
              </w:rPr>
              <w:fldChar w:fldCharType="separate"/>
            </w:r>
            <w:r w:rsidR="00B906D7">
              <w:rPr>
                <w:noProof/>
                <w:webHidden/>
              </w:rPr>
              <w:t>8</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6" w:history="1">
            <w:r w:rsidRPr="0021149B">
              <w:rPr>
                <w:rStyle w:val="Lienhypertexte"/>
                <w:noProof/>
              </w:rPr>
              <w:t>8.</w:t>
            </w:r>
            <w:r>
              <w:rPr>
                <w:rFonts w:asciiTheme="minorHAnsi" w:hAnsiTheme="minorHAnsi" w:cstheme="minorBidi"/>
                <w:noProof/>
                <w:sz w:val="22"/>
                <w:szCs w:val="22"/>
              </w:rPr>
              <w:tab/>
            </w:r>
            <w:r w:rsidRPr="0021149B">
              <w:rPr>
                <w:rStyle w:val="Lienhypertexte"/>
                <w:noProof/>
              </w:rPr>
              <w:t>Mineuse</w:t>
            </w:r>
            <w:r>
              <w:rPr>
                <w:noProof/>
                <w:webHidden/>
              </w:rPr>
              <w:tab/>
            </w:r>
            <w:r>
              <w:rPr>
                <w:noProof/>
                <w:webHidden/>
              </w:rPr>
              <w:fldChar w:fldCharType="begin"/>
            </w:r>
            <w:r>
              <w:rPr>
                <w:noProof/>
                <w:webHidden/>
              </w:rPr>
              <w:instrText xml:space="preserve"> PAGEREF _Toc484961936 \h </w:instrText>
            </w:r>
            <w:r>
              <w:rPr>
                <w:noProof/>
                <w:webHidden/>
              </w:rPr>
            </w:r>
            <w:r>
              <w:rPr>
                <w:noProof/>
                <w:webHidden/>
              </w:rPr>
              <w:fldChar w:fldCharType="separate"/>
            </w:r>
            <w:r w:rsidR="00B906D7">
              <w:rPr>
                <w:noProof/>
                <w:webHidden/>
              </w:rPr>
              <w:t>9</w:t>
            </w:r>
            <w:r>
              <w:rPr>
                <w:noProof/>
                <w:webHidden/>
              </w:rPr>
              <w:fldChar w:fldCharType="end"/>
            </w:r>
          </w:hyperlink>
        </w:p>
        <w:p w:rsidR="00FD02FA" w:rsidRDefault="00FD02FA">
          <w:pPr>
            <w:pStyle w:val="TM1"/>
            <w:tabs>
              <w:tab w:val="left" w:pos="440"/>
              <w:tab w:val="right" w:leader="dot" w:pos="10790"/>
            </w:tabs>
            <w:rPr>
              <w:rFonts w:asciiTheme="minorHAnsi" w:hAnsiTheme="minorHAnsi" w:cstheme="minorBidi"/>
              <w:noProof/>
              <w:sz w:val="22"/>
              <w:szCs w:val="22"/>
            </w:rPr>
          </w:pPr>
          <w:hyperlink w:anchor="_Toc484961937" w:history="1">
            <w:r w:rsidRPr="0021149B">
              <w:rPr>
                <w:rStyle w:val="Lienhypertexte"/>
                <w:noProof/>
              </w:rPr>
              <w:t>9.</w:t>
            </w:r>
            <w:r>
              <w:rPr>
                <w:rFonts w:asciiTheme="minorHAnsi" w:hAnsiTheme="minorHAnsi" w:cstheme="minorBidi"/>
                <w:noProof/>
                <w:sz w:val="22"/>
                <w:szCs w:val="22"/>
              </w:rPr>
              <w:tab/>
            </w:r>
            <w:r w:rsidRPr="0021149B">
              <w:rPr>
                <w:rStyle w:val="Lienhypertexte"/>
                <w:noProof/>
              </w:rPr>
              <w:t>Mouche des terreaux : = Sciaride</w:t>
            </w:r>
            <w:r>
              <w:rPr>
                <w:noProof/>
                <w:webHidden/>
              </w:rPr>
              <w:tab/>
            </w:r>
            <w:r>
              <w:rPr>
                <w:noProof/>
                <w:webHidden/>
              </w:rPr>
              <w:fldChar w:fldCharType="begin"/>
            </w:r>
            <w:r>
              <w:rPr>
                <w:noProof/>
                <w:webHidden/>
              </w:rPr>
              <w:instrText xml:space="preserve"> PAGEREF _Toc484961937 \h </w:instrText>
            </w:r>
            <w:r>
              <w:rPr>
                <w:noProof/>
                <w:webHidden/>
              </w:rPr>
            </w:r>
            <w:r>
              <w:rPr>
                <w:noProof/>
                <w:webHidden/>
              </w:rPr>
              <w:fldChar w:fldCharType="separate"/>
            </w:r>
            <w:r w:rsidR="00B906D7">
              <w:rPr>
                <w:noProof/>
                <w:webHidden/>
              </w:rPr>
              <w:t>10</w:t>
            </w:r>
            <w:r>
              <w:rPr>
                <w:noProof/>
                <w:webHidden/>
              </w:rPr>
              <w:fldChar w:fldCharType="end"/>
            </w:r>
          </w:hyperlink>
        </w:p>
        <w:p w:rsidR="00FD02FA" w:rsidRDefault="00FD02FA">
          <w:pPr>
            <w:pStyle w:val="TM1"/>
            <w:tabs>
              <w:tab w:val="left" w:pos="660"/>
              <w:tab w:val="right" w:leader="dot" w:pos="10790"/>
            </w:tabs>
            <w:rPr>
              <w:rFonts w:asciiTheme="minorHAnsi" w:hAnsiTheme="minorHAnsi" w:cstheme="minorBidi"/>
              <w:noProof/>
              <w:sz w:val="22"/>
              <w:szCs w:val="22"/>
            </w:rPr>
          </w:pPr>
          <w:hyperlink w:anchor="_Toc484961938" w:history="1">
            <w:r w:rsidRPr="0021149B">
              <w:rPr>
                <w:rStyle w:val="Lienhypertexte"/>
                <w:noProof/>
              </w:rPr>
              <w:t>10.</w:t>
            </w:r>
            <w:r>
              <w:rPr>
                <w:rFonts w:asciiTheme="minorHAnsi" w:hAnsiTheme="minorHAnsi" w:cstheme="minorBidi"/>
                <w:noProof/>
                <w:sz w:val="22"/>
                <w:szCs w:val="22"/>
              </w:rPr>
              <w:tab/>
            </w:r>
            <w:r w:rsidRPr="0021149B">
              <w:rPr>
                <w:rStyle w:val="Lienhypertexte"/>
                <w:noProof/>
              </w:rPr>
              <w:t>Limaces</w:t>
            </w:r>
            <w:r>
              <w:rPr>
                <w:noProof/>
                <w:webHidden/>
              </w:rPr>
              <w:tab/>
            </w:r>
            <w:r>
              <w:rPr>
                <w:noProof/>
                <w:webHidden/>
              </w:rPr>
              <w:fldChar w:fldCharType="begin"/>
            </w:r>
            <w:r>
              <w:rPr>
                <w:noProof/>
                <w:webHidden/>
              </w:rPr>
              <w:instrText xml:space="preserve"> PAGEREF _Toc484961938 \h </w:instrText>
            </w:r>
            <w:r>
              <w:rPr>
                <w:noProof/>
                <w:webHidden/>
              </w:rPr>
            </w:r>
            <w:r>
              <w:rPr>
                <w:noProof/>
                <w:webHidden/>
              </w:rPr>
              <w:fldChar w:fldCharType="separate"/>
            </w:r>
            <w:r w:rsidR="00B906D7">
              <w:rPr>
                <w:noProof/>
                <w:webHidden/>
              </w:rPr>
              <w:t>11</w:t>
            </w:r>
            <w:r>
              <w:rPr>
                <w:noProof/>
                <w:webHidden/>
              </w:rPr>
              <w:fldChar w:fldCharType="end"/>
            </w:r>
          </w:hyperlink>
        </w:p>
        <w:p w:rsidR="00766005" w:rsidRDefault="00766005">
          <w:r>
            <w:rPr>
              <w:b/>
              <w:bCs/>
            </w:rPr>
            <w:fldChar w:fldCharType="end"/>
          </w:r>
        </w:p>
      </w:sdtContent>
    </w:sdt>
    <w:p w:rsidR="00766005" w:rsidRDefault="00766005" w:rsidP="00500026"/>
    <w:sectPr w:rsidR="00766005" w:rsidSect="004E25D6">
      <w:footerReference w:type="default" r:id="rId5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872" w:rsidRDefault="000D0872" w:rsidP="00D82990">
      <w:r>
        <w:separator/>
      </w:r>
    </w:p>
  </w:endnote>
  <w:endnote w:type="continuationSeparator" w:id="0">
    <w:p w:rsidR="000D0872" w:rsidRDefault="000D0872" w:rsidP="00D82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466752"/>
      <w:docPartObj>
        <w:docPartGallery w:val="Page Numbers (Bottom of Page)"/>
        <w:docPartUnique/>
      </w:docPartObj>
    </w:sdtPr>
    <w:sdtContent>
      <w:p w:rsidR="00D82990" w:rsidRDefault="00D82990">
        <w:pPr>
          <w:pStyle w:val="Pieddepage"/>
          <w:jc w:val="center"/>
        </w:pPr>
        <w:r>
          <w:fldChar w:fldCharType="begin"/>
        </w:r>
        <w:r>
          <w:instrText>PAGE   \* MERGEFORMAT</w:instrText>
        </w:r>
        <w:r>
          <w:fldChar w:fldCharType="separate"/>
        </w:r>
        <w:r w:rsidR="00B906D7">
          <w:rPr>
            <w:noProof/>
          </w:rPr>
          <w:t>12</w:t>
        </w:r>
        <w:r>
          <w:fldChar w:fldCharType="end"/>
        </w:r>
      </w:p>
    </w:sdtContent>
  </w:sdt>
  <w:p w:rsidR="00D82990" w:rsidRDefault="00D829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872" w:rsidRDefault="000D0872" w:rsidP="00D82990">
      <w:r>
        <w:separator/>
      </w:r>
    </w:p>
  </w:footnote>
  <w:footnote w:type="continuationSeparator" w:id="0">
    <w:p w:rsidR="000D0872" w:rsidRDefault="000D0872" w:rsidP="00D82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9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0FD71"/>
    <w:multiLevelType w:val="singleLevel"/>
    <w:tmpl w:val="2F432C1D"/>
    <w:lvl w:ilvl="0">
      <w:numFmt w:val="bullet"/>
      <w:suff w:val="nothing"/>
      <w:lvlText w:val="-"/>
      <w:lvlJc w:val="left"/>
      <w:pPr>
        <w:tabs>
          <w:tab w:val="num" w:pos="216"/>
        </w:tabs>
        <w:ind w:left="216"/>
      </w:pPr>
      <w:rPr>
        <w:rFonts w:ascii="Symbol" w:hAnsi="Symbol" w:cs="Symbol"/>
        <w:snapToGrid/>
        <w:sz w:val="24"/>
        <w:szCs w:val="24"/>
      </w:rPr>
    </w:lvl>
  </w:abstractNum>
  <w:abstractNum w:abstractNumId="2" w15:restartNumberingAfterBreak="0">
    <w:nsid w:val="4BB82902"/>
    <w:multiLevelType w:val="hybridMultilevel"/>
    <w:tmpl w:val="348C3D50"/>
    <w:lvl w:ilvl="0" w:tplc="C0EA4BC4">
      <w:numFmt w:val="bullet"/>
      <w:lvlText w:val="-"/>
      <w:lvlJc w:val="left"/>
      <w:pPr>
        <w:ind w:left="1980" w:hanging="360"/>
      </w:pPr>
      <w:rPr>
        <w:rFonts w:ascii="Times New Roman" w:eastAsiaTheme="minorEastAsia" w:hAnsi="Times New Roman" w:cs="Times New Roman"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3" w15:restartNumberingAfterBreak="0">
    <w:nsid w:val="54D955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0E19B6"/>
    <w:multiLevelType w:val="multilevel"/>
    <w:tmpl w:val="41C0F14C"/>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5D6"/>
    <w:rsid w:val="000C67B1"/>
    <w:rsid w:val="000D0872"/>
    <w:rsid w:val="000D4D2D"/>
    <w:rsid w:val="00100EC0"/>
    <w:rsid w:val="001B4138"/>
    <w:rsid w:val="00232FAC"/>
    <w:rsid w:val="00236FBE"/>
    <w:rsid w:val="00245B9A"/>
    <w:rsid w:val="00313B2A"/>
    <w:rsid w:val="00376B95"/>
    <w:rsid w:val="003B45A3"/>
    <w:rsid w:val="00430A48"/>
    <w:rsid w:val="004948F6"/>
    <w:rsid w:val="004C3025"/>
    <w:rsid w:val="004E25D6"/>
    <w:rsid w:val="00500026"/>
    <w:rsid w:val="00516555"/>
    <w:rsid w:val="00726DE5"/>
    <w:rsid w:val="00766005"/>
    <w:rsid w:val="007B361B"/>
    <w:rsid w:val="00B42A91"/>
    <w:rsid w:val="00B839F2"/>
    <w:rsid w:val="00B906D7"/>
    <w:rsid w:val="00B94DEE"/>
    <w:rsid w:val="00CE2648"/>
    <w:rsid w:val="00D82990"/>
    <w:rsid w:val="00ED4DB4"/>
    <w:rsid w:val="00FD0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F48D6"/>
  <w15:chartTrackingRefBased/>
  <w15:docId w15:val="{7B526FD1-0FE1-4729-841A-A122F43D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500026"/>
    <w:pPr>
      <w:widowControl w:val="0"/>
      <w:autoSpaceDE w:val="0"/>
      <w:autoSpaceDN w:val="0"/>
      <w:adjustRightInd w:val="0"/>
      <w:spacing w:after="0" w:line="240" w:lineRule="auto"/>
    </w:pPr>
    <w:rPr>
      <w:rFonts w:ascii="Times New Roman" w:eastAsiaTheme="minorEastAsia" w:hAnsi="Times New Roman" w:cs="Times New Roman"/>
      <w:sz w:val="20"/>
      <w:szCs w:val="20"/>
      <w:lang w:val="fr-FR" w:eastAsia="fr-FR"/>
    </w:rPr>
  </w:style>
  <w:style w:type="paragraph" w:styleId="Titre1">
    <w:name w:val="heading 1"/>
    <w:basedOn w:val="Normal"/>
    <w:next w:val="Normal"/>
    <w:link w:val="Titre1Car"/>
    <w:uiPriority w:val="9"/>
    <w:qFormat/>
    <w:rsid w:val="00766005"/>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0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0026"/>
    <w:pPr>
      <w:ind w:left="720"/>
      <w:contextualSpacing/>
    </w:pPr>
  </w:style>
  <w:style w:type="paragraph" w:styleId="En-tte">
    <w:name w:val="header"/>
    <w:basedOn w:val="Normal"/>
    <w:link w:val="En-tteCar"/>
    <w:uiPriority w:val="99"/>
    <w:unhideWhenUsed/>
    <w:rsid w:val="00D82990"/>
    <w:pPr>
      <w:tabs>
        <w:tab w:val="center" w:pos="4703"/>
        <w:tab w:val="right" w:pos="9406"/>
      </w:tabs>
    </w:pPr>
  </w:style>
  <w:style w:type="character" w:customStyle="1" w:styleId="En-tteCar">
    <w:name w:val="En-tête Car"/>
    <w:basedOn w:val="Policepardfaut"/>
    <w:link w:val="En-tte"/>
    <w:uiPriority w:val="99"/>
    <w:rsid w:val="00D82990"/>
    <w:rPr>
      <w:rFonts w:ascii="Times New Roman" w:eastAsiaTheme="minorEastAsia" w:hAnsi="Times New Roman" w:cs="Times New Roman"/>
      <w:sz w:val="20"/>
      <w:szCs w:val="20"/>
      <w:lang w:val="fr-FR" w:eastAsia="fr-FR"/>
    </w:rPr>
  </w:style>
  <w:style w:type="paragraph" w:styleId="Pieddepage">
    <w:name w:val="footer"/>
    <w:basedOn w:val="Normal"/>
    <w:link w:val="PieddepageCar"/>
    <w:uiPriority w:val="99"/>
    <w:unhideWhenUsed/>
    <w:rsid w:val="00D82990"/>
    <w:pPr>
      <w:tabs>
        <w:tab w:val="center" w:pos="4703"/>
        <w:tab w:val="right" w:pos="9406"/>
      </w:tabs>
    </w:pPr>
  </w:style>
  <w:style w:type="character" w:customStyle="1" w:styleId="PieddepageCar">
    <w:name w:val="Pied de page Car"/>
    <w:basedOn w:val="Policepardfaut"/>
    <w:link w:val="Pieddepage"/>
    <w:uiPriority w:val="99"/>
    <w:rsid w:val="00D82990"/>
    <w:rPr>
      <w:rFonts w:ascii="Times New Roman" w:eastAsiaTheme="minorEastAsia" w:hAnsi="Times New Roman" w:cs="Times New Roman"/>
      <w:sz w:val="20"/>
      <w:szCs w:val="20"/>
      <w:lang w:val="fr-FR" w:eastAsia="fr-FR"/>
    </w:rPr>
  </w:style>
  <w:style w:type="character" w:customStyle="1" w:styleId="Titre1Car">
    <w:name w:val="Titre 1 Car"/>
    <w:basedOn w:val="Policepardfaut"/>
    <w:link w:val="Titre1"/>
    <w:uiPriority w:val="9"/>
    <w:rsid w:val="00766005"/>
    <w:rPr>
      <w:rFonts w:asciiTheme="majorHAnsi" w:eastAsiaTheme="majorEastAsia" w:hAnsiTheme="majorHAnsi" w:cstheme="majorBidi"/>
      <w:color w:val="2F5496" w:themeColor="accent1" w:themeShade="BF"/>
      <w:sz w:val="32"/>
      <w:szCs w:val="32"/>
      <w:lang w:val="fr-FR" w:eastAsia="fr-FR"/>
    </w:rPr>
  </w:style>
  <w:style w:type="paragraph" w:styleId="En-ttedetabledesmatires">
    <w:name w:val="TOC Heading"/>
    <w:basedOn w:val="Titre1"/>
    <w:next w:val="Normal"/>
    <w:uiPriority w:val="39"/>
    <w:unhideWhenUsed/>
    <w:qFormat/>
    <w:rsid w:val="00766005"/>
    <w:pPr>
      <w:widowControl/>
      <w:numPr>
        <w:numId w:val="0"/>
      </w:numPr>
      <w:autoSpaceDE/>
      <w:autoSpaceDN/>
      <w:adjustRightInd/>
      <w:spacing w:line="259" w:lineRule="auto"/>
      <w:outlineLvl w:val="9"/>
    </w:pPr>
  </w:style>
  <w:style w:type="paragraph" w:styleId="TM1">
    <w:name w:val="toc 1"/>
    <w:basedOn w:val="Normal"/>
    <w:next w:val="Normal"/>
    <w:autoRedefine/>
    <w:uiPriority w:val="39"/>
    <w:unhideWhenUsed/>
    <w:rsid w:val="00766005"/>
    <w:pPr>
      <w:spacing w:after="100"/>
    </w:pPr>
  </w:style>
  <w:style w:type="character" w:styleId="Lienhypertexte">
    <w:name w:val="Hyperlink"/>
    <w:basedOn w:val="Policepardfaut"/>
    <w:uiPriority w:val="99"/>
    <w:unhideWhenUsed/>
    <w:rsid w:val="00766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phy.anses.fr/)"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B6232-D444-43AA-88B3-135D07F71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1885</Words>
  <Characters>10369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22</cp:revision>
  <cp:lastPrinted>2017-06-11T14:31:00Z</cp:lastPrinted>
  <dcterms:created xsi:type="dcterms:W3CDTF">2017-06-11T12:26:00Z</dcterms:created>
  <dcterms:modified xsi:type="dcterms:W3CDTF">2017-06-11T14:31:00Z</dcterms:modified>
</cp:coreProperties>
</file>