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12" w:rsidRPr="004B7A7F" w:rsidRDefault="00112295" w:rsidP="00504131">
      <w:pPr>
        <w:spacing w:after="0" w:line="240" w:lineRule="auto"/>
        <w:jc w:val="center"/>
        <w:rPr>
          <w:b/>
          <w:u w:val="single"/>
        </w:rPr>
      </w:pPr>
      <w:r>
        <w:rPr>
          <w:b/>
          <w:u w:val="single"/>
        </w:rPr>
        <w:t>C</w:t>
      </w:r>
      <w:r w:rsidR="004B7A7F" w:rsidRPr="004B7A7F">
        <w:rPr>
          <w:b/>
          <w:u w:val="single"/>
        </w:rPr>
        <w:t xml:space="preserve">ompilation </w:t>
      </w:r>
      <w:r w:rsidR="004B7A7F">
        <w:rPr>
          <w:b/>
          <w:u w:val="single"/>
        </w:rPr>
        <w:t xml:space="preserve">d’informations sur la </w:t>
      </w:r>
      <w:r w:rsidR="004B7A7F" w:rsidRPr="004B7A7F">
        <w:rPr>
          <w:b/>
          <w:u w:val="single"/>
        </w:rPr>
        <w:t xml:space="preserve">Terra </w:t>
      </w:r>
      <w:proofErr w:type="spellStart"/>
      <w:r w:rsidR="004B7A7F" w:rsidRPr="004B7A7F">
        <w:rPr>
          <w:b/>
          <w:u w:val="single"/>
        </w:rPr>
        <w:t>preta</w:t>
      </w:r>
      <w:proofErr w:type="spellEnd"/>
    </w:p>
    <w:p w:rsidR="004B7A7F" w:rsidRDefault="004B7A7F" w:rsidP="00504131">
      <w:pPr>
        <w:spacing w:after="0" w:line="240" w:lineRule="auto"/>
        <w:jc w:val="both"/>
      </w:pPr>
    </w:p>
    <w:p w:rsidR="004B7A7F" w:rsidRPr="004B7A7F" w:rsidRDefault="004B7A7F" w:rsidP="00504131">
      <w:pPr>
        <w:spacing w:after="0" w:line="240" w:lineRule="auto"/>
        <w:jc w:val="both"/>
        <w:rPr>
          <w:iCs/>
        </w:rPr>
      </w:pPr>
      <w:r w:rsidRPr="004B7A7F">
        <w:rPr>
          <w:iCs/>
        </w:rPr>
        <w:t xml:space="preserve">Il est prouvé que la TERRA PRETA a été élaborée  à partir de matières fécales, d’os, de poissons et de la viande et </w:t>
      </w:r>
      <w:r w:rsidRPr="00112295">
        <w:rPr>
          <w:i/>
          <w:iCs/>
        </w:rPr>
        <w:t>toutes sortes de détritus organiques mélangées à du charbon de bois</w:t>
      </w:r>
      <w:r w:rsidRPr="004B7A7F">
        <w:rPr>
          <w:iCs/>
        </w:rPr>
        <w:t xml:space="preserve"> dans des </w:t>
      </w:r>
      <w:r w:rsidRPr="00112295">
        <w:rPr>
          <w:i/>
          <w:iCs/>
        </w:rPr>
        <w:t>vases d’argile spéciaux</w:t>
      </w:r>
      <w:r w:rsidRPr="004B7A7F">
        <w:rPr>
          <w:iCs/>
        </w:rPr>
        <w:t>.</w:t>
      </w:r>
    </w:p>
    <w:p w:rsidR="004B7A7F" w:rsidRPr="00112295" w:rsidRDefault="004B7A7F" w:rsidP="00504131">
      <w:pPr>
        <w:spacing w:after="0" w:line="240" w:lineRule="auto"/>
        <w:jc w:val="both"/>
        <w:rPr>
          <w:iCs/>
        </w:rPr>
      </w:pPr>
    </w:p>
    <w:p w:rsidR="00112295" w:rsidRPr="00112295" w:rsidRDefault="00E46D17" w:rsidP="00504131">
      <w:pPr>
        <w:spacing w:after="0" w:line="240" w:lineRule="auto"/>
        <w:jc w:val="both"/>
        <w:rPr>
          <w:iCs/>
        </w:rPr>
      </w:pPr>
      <w:r>
        <w:rPr>
          <w:iCs/>
        </w:rPr>
        <w:t xml:space="preserve">[…] </w:t>
      </w:r>
      <w:r w:rsidR="00112295">
        <w:rPr>
          <w:iCs/>
        </w:rPr>
        <w:t>O</w:t>
      </w:r>
      <w:r w:rsidR="00112295" w:rsidRPr="00112295">
        <w:rPr>
          <w:iCs/>
        </w:rPr>
        <w:t xml:space="preserve">n peut enterrer en son jardin de grosses quantités d’ordures, ou de compost ou d’y mettre d’épaisses couches de </w:t>
      </w:r>
      <w:proofErr w:type="spellStart"/>
      <w:r w:rsidR="00112295" w:rsidRPr="00112295">
        <w:rPr>
          <w:iCs/>
        </w:rPr>
        <w:t>mulch</w:t>
      </w:r>
      <w:proofErr w:type="spellEnd"/>
      <w:r w:rsidR="00112295" w:rsidRPr="00112295">
        <w:rPr>
          <w:iCs/>
        </w:rPr>
        <w:t xml:space="preserve"> et accroître ainsi rapidement la proportion de substance organique. Mais nombreux sont qui savent que, surtout en terrain sablonneux, </w:t>
      </w:r>
      <w:r w:rsidR="00112295" w:rsidRPr="00112295">
        <w:rPr>
          <w:i/>
          <w:iCs/>
        </w:rPr>
        <w:t>la matière organique va fondre comme du beurre au soleil</w:t>
      </w:r>
      <w:r w:rsidR="00112295" w:rsidRPr="00112295">
        <w:rPr>
          <w:iCs/>
        </w:rPr>
        <w:t xml:space="preserve">. </w:t>
      </w:r>
      <w:r w:rsidR="00112295" w:rsidRPr="00112295">
        <w:rPr>
          <w:i/>
          <w:iCs/>
        </w:rPr>
        <w:t>Après deux ou trois ans tout a disparu et seulement une petite proportion d’humus va rester.</w:t>
      </w:r>
      <w:r w:rsidR="00112295" w:rsidRPr="00112295">
        <w:rPr>
          <w:iCs/>
        </w:rPr>
        <w:t xml:space="preserve"> Les collemboles et les asticots ont tout mangé et respiré. </w:t>
      </w:r>
      <w:r w:rsidR="00112295" w:rsidRPr="00112295">
        <w:rPr>
          <w:b/>
          <w:iCs/>
        </w:rPr>
        <w:t>Dans la TERRA PRETA, la proportion d’humus  reste par contre stable pendant des siècles et de plus sous les tropiques où l’humus est pratiquement inconnu</w:t>
      </w:r>
      <w:r w:rsidR="00112295" w:rsidRPr="00112295">
        <w:rPr>
          <w:iCs/>
        </w:rPr>
        <w:t xml:space="preserve"> . En effet, la chaleur, l’humidité et l’activité réduc</w:t>
      </w:r>
      <w:r w:rsidR="00112295">
        <w:rPr>
          <w:iCs/>
        </w:rPr>
        <w:t>trice du sol ne permettent pas l</w:t>
      </w:r>
      <w:r w:rsidR="00112295" w:rsidRPr="00112295">
        <w:rPr>
          <w:iCs/>
        </w:rPr>
        <w:t>a constitution</w:t>
      </w:r>
      <w:r w:rsidR="00112295">
        <w:rPr>
          <w:iCs/>
        </w:rPr>
        <w:t xml:space="preserve"> de l’humus [en milieu tropical]</w:t>
      </w:r>
      <w:r w:rsidR="00112295" w:rsidRPr="00112295">
        <w:rPr>
          <w:iCs/>
        </w:rPr>
        <w:t xml:space="preserve">.  </w:t>
      </w:r>
    </w:p>
    <w:p w:rsidR="00112295" w:rsidRDefault="00112295" w:rsidP="00504131">
      <w:pPr>
        <w:spacing w:after="0" w:line="240" w:lineRule="auto"/>
        <w:jc w:val="both"/>
        <w:rPr>
          <w:iCs/>
        </w:rPr>
      </w:pPr>
    </w:p>
    <w:p w:rsidR="00E46D17" w:rsidRPr="00E46D17" w:rsidRDefault="00E46D17" w:rsidP="00504131">
      <w:pPr>
        <w:spacing w:after="0" w:line="240" w:lineRule="auto"/>
        <w:jc w:val="both"/>
        <w:rPr>
          <w:iCs/>
        </w:rPr>
      </w:pPr>
      <w:r w:rsidRPr="00E46D17">
        <w:rPr>
          <w:iCs/>
          <w:u w:val="single"/>
        </w:rPr>
        <w:t>Les trois secrets de la TERRA PRETA</w:t>
      </w:r>
      <w:r>
        <w:rPr>
          <w:iCs/>
        </w:rPr>
        <w:t> :</w:t>
      </w:r>
    </w:p>
    <w:p w:rsidR="00E46D17" w:rsidRPr="00E46D17" w:rsidRDefault="00E46D17" w:rsidP="00504131">
      <w:pPr>
        <w:spacing w:after="0" w:line="240" w:lineRule="auto"/>
        <w:jc w:val="both"/>
        <w:rPr>
          <w:iCs/>
        </w:rPr>
      </w:pPr>
      <w:r w:rsidRPr="00E46D17">
        <w:rPr>
          <w:iCs/>
        </w:rPr>
        <w:t xml:space="preserve">1. </w:t>
      </w:r>
      <w:r w:rsidRPr="00E46D17">
        <w:rPr>
          <w:b/>
          <w:iCs/>
        </w:rPr>
        <w:t>Le charbon de bois</w:t>
      </w:r>
      <w:r w:rsidRPr="00E46D17">
        <w:rPr>
          <w:iCs/>
        </w:rPr>
        <w:t xml:space="preserve">. haut pourcentage de charbon de bois réparti partout. </w:t>
      </w:r>
    </w:p>
    <w:p w:rsidR="00E46D17" w:rsidRPr="00E46D17" w:rsidRDefault="00E46D17" w:rsidP="00504131">
      <w:pPr>
        <w:spacing w:after="0" w:line="240" w:lineRule="auto"/>
        <w:jc w:val="both"/>
        <w:rPr>
          <w:iCs/>
        </w:rPr>
      </w:pPr>
      <w:r w:rsidRPr="00E46D17">
        <w:rPr>
          <w:iCs/>
        </w:rPr>
        <w:t xml:space="preserve">2. </w:t>
      </w:r>
      <w:r w:rsidRPr="00E46D17">
        <w:rPr>
          <w:b/>
          <w:iCs/>
        </w:rPr>
        <w:t>La Fermentation avec des Microorganismes Efficaces</w:t>
      </w:r>
      <w:r>
        <w:rPr>
          <w:iCs/>
        </w:rPr>
        <w:t xml:space="preserve">.  </w:t>
      </w:r>
      <w:r w:rsidRPr="00E46D17">
        <w:rPr>
          <w:iCs/>
        </w:rPr>
        <w:t xml:space="preserve">La </w:t>
      </w:r>
      <w:r w:rsidRPr="00E46D17">
        <w:rPr>
          <w:i/>
          <w:iCs/>
        </w:rPr>
        <w:t>fermentation forcée par l’acide lactique</w:t>
      </w:r>
      <w:r w:rsidRPr="00E46D17">
        <w:rPr>
          <w:iCs/>
        </w:rPr>
        <w:t xml:space="preserve"> permet que la substance organique ne soit que </w:t>
      </w:r>
      <w:r w:rsidRPr="00E46D17">
        <w:rPr>
          <w:i/>
          <w:iCs/>
        </w:rPr>
        <w:t xml:space="preserve">lentement réduite </w:t>
      </w:r>
      <w:r w:rsidRPr="00E46D17">
        <w:rPr>
          <w:iCs/>
        </w:rPr>
        <w:t xml:space="preserve">et que, au contraire, des </w:t>
      </w:r>
      <w:r w:rsidRPr="00E46D17">
        <w:rPr>
          <w:i/>
          <w:iCs/>
        </w:rPr>
        <w:t>formes durables d’humus</w:t>
      </w:r>
      <w:r w:rsidRPr="00E46D17">
        <w:rPr>
          <w:iCs/>
        </w:rPr>
        <w:t xml:space="preserve"> soient formées.</w:t>
      </w:r>
    </w:p>
    <w:p w:rsidR="00E46D17" w:rsidRPr="00E46D17" w:rsidRDefault="00E46D17" w:rsidP="00504131">
      <w:pPr>
        <w:spacing w:after="0" w:line="240" w:lineRule="auto"/>
        <w:jc w:val="both"/>
        <w:rPr>
          <w:iCs/>
        </w:rPr>
      </w:pPr>
      <w:r w:rsidRPr="00E46D17">
        <w:rPr>
          <w:iCs/>
        </w:rPr>
        <w:t xml:space="preserve">Le premier pas dans la fabrication de la TERRA PRETA peut être appelé le </w:t>
      </w:r>
      <w:r w:rsidRPr="00E46D17">
        <w:rPr>
          <w:b/>
          <w:iCs/>
        </w:rPr>
        <w:t xml:space="preserve">charbon de bois </w:t>
      </w:r>
      <w:proofErr w:type="spellStart"/>
      <w:r w:rsidRPr="00E46D17">
        <w:rPr>
          <w:b/>
          <w:iCs/>
        </w:rPr>
        <w:t>Bakaschi</w:t>
      </w:r>
      <w:proofErr w:type="spellEnd"/>
      <w:r w:rsidRPr="00E46D17">
        <w:rPr>
          <w:iCs/>
        </w:rPr>
        <w:t xml:space="preserve">.  </w:t>
      </w:r>
    </w:p>
    <w:p w:rsidR="00E46D17" w:rsidRPr="00E46D17" w:rsidRDefault="00E46D17" w:rsidP="00504131">
      <w:pPr>
        <w:spacing w:after="0" w:line="240" w:lineRule="auto"/>
        <w:jc w:val="both"/>
        <w:rPr>
          <w:iCs/>
        </w:rPr>
      </w:pPr>
      <w:r w:rsidRPr="00E46D17">
        <w:rPr>
          <w:iCs/>
        </w:rPr>
        <w:t xml:space="preserve">Dans une deuxième phase, dans un compost plein d’asticots, ce charbon </w:t>
      </w:r>
      <w:proofErr w:type="spellStart"/>
      <w:r w:rsidRPr="00E46D17">
        <w:rPr>
          <w:iCs/>
        </w:rPr>
        <w:t>Bakaschi</w:t>
      </w:r>
      <w:proofErr w:type="spellEnd"/>
      <w:r w:rsidRPr="00E46D17">
        <w:rPr>
          <w:iCs/>
        </w:rPr>
        <w:t xml:space="preserve">  se transforme en </w:t>
      </w:r>
      <w:r w:rsidRPr="00E46D17">
        <w:rPr>
          <w:b/>
          <w:iCs/>
        </w:rPr>
        <w:t>Terra Initial</w:t>
      </w:r>
      <w:r w:rsidRPr="00E46D17">
        <w:rPr>
          <w:iCs/>
        </w:rPr>
        <w:t xml:space="preserve">, comparable au </w:t>
      </w:r>
      <w:proofErr w:type="spellStart"/>
      <w:r w:rsidRPr="00E46D17">
        <w:rPr>
          <w:iCs/>
        </w:rPr>
        <w:t>EMa</w:t>
      </w:r>
      <w:proofErr w:type="spellEnd"/>
      <w:r w:rsidR="00287E81">
        <w:rPr>
          <w:iCs/>
        </w:rPr>
        <w:t xml:space="preserve"> (</w:t>
      </w:r>
      <w:r w:rsidR="00287E81" w:rsidRPr="00287E81">
        <w:rPr>
          <w:iCs/>
        </w:rPr>
        <w:t>EM activés)</w:t>
      </w:r>
      <w:r w:rsidRPr="00E46D17">
        <w:rPr>
          <w:iCs/>
        </w:rPr>
        <w:t xml:space="preserve">. </w:t>
      </w:r>
    </w:p>
    <w:p w:rsidR="00E46D17" w:rsidRPr="00E46D17" w:rsidRDefault="00E46D17" w:rsidP="00504131">
      <w:pPr>
        <w:spacing w:after="0" w:line="240" w:lineRule="auto"/>
        <w:jc w:val="both"/>
        <w:rPr>
          <w:iCs/>
        </w:rPr>
      </w:pPr>
      <w:r w:rsidRPr="00E46D17">
        <w:rPr>
          <w:iCs/>
        </w:rPr>
        <w:t>Dans une troisième phase, se passe la maturation vers la TERRA PRETA par l’introduction dans un système durable dans une culture écologique ou une culture ‘’</w:t>
      </w:r>
      <w:proofErr w:type="spellStart"/>
      <w:r w:rsidRPr="00E46D17">
        <w:rPr>
          <w:iCs/>
        </w:rPr>
        <w:t>perma</w:t>
      </w:r>
      <w:proofErr w:type="spellEnd"/>
      <w:r w:rsidRPr="00E46D17">
        <w:rPr>
          <w:iCs/>
        </w:rPr>
        <w:t>’’</w:t>
      </w:r>
      <w:r>
        <w:rPr>
          <w:iCs/>
        </w:rPr>
        <w:t xml:space="preserve"> [en </w:t>
      </w:r>
      <w:proofErr w:type="spellStart"/>
      <w:r>
        <w:rPr>
          <w:iCs/>
        </w:rPr>
        <w:t>permaculture</w:t>
      </w:r>
      <w:proofErr w:type="spellEnd"/>
      <w:r>
        <w:rPr>
          <w:iCs/>
        </w:rPr>
        <w:t xml:space="preserve"> [ ?]</w:t>
      </w:r>
      <w:r w:rsidRPr="00E46D17">
        <w:rPr>
          <w:iCs/>
        </w:rPr>
        <w:t>.</w:t>
      </w:r>
    </w:p>
    <w:p w:rsidR="00E46D17" w:rsidRPr="00E46D17" w:rsidRDefault="00E46D17" w:rsidP="00504131">
      <w:pPr>
        <w:spacing w:after="0" w:line="240" w:lineRule="auto"/>
        <w:jc w:val="both"/>
        <w:rPr>
          <w:iCs/>
        </w:rPr>
      </w:pPr>
      <w:r w:rsidRPr="00E46D17">
        <w:rPr>
          <w:iCs/>
        </w:rPr>
        <w:t xml:space="preserve">3. </w:t>
      </w:r>
      <w:r w:rsidRPr="00E46D17">
        <w:rPr>
          <w:b/>
          <w:iCs/>
        </w:rPr>
        <w:t>Exploitation cyclique. Cycle de la vie</w:t>
      </w:r>
      <w:r w:rsidRPr="00E46D17">
        <w:rPr>
          <w:iCs/>
        </w:rPr>
        <w:t>.</w:t>
      </w:r>
    </w:p>
    <w:p w:rsidR="00E46D17" w:rsidRPr="00E46D17" w:rsidRDefault="00E46D17" w:rsidP="00504131">
      <w:pPr>
        <w:spacing w:after="0" w:line="240" w:lineRule="auto"/>
        <w:jc w:val="both"/>
        <w:rPr>
          <w:iCs/>
        </w:rPr>
      </w:pPr>
      <w:r w:rsidRPr="00E46D17">
        <w:rPr>
          <w:iCs/>
        </w:rPr>
        <w:t xml:space="preserve">Grâce à une fermentation ciblée on peut </w:t>
      </w:r>
      <w:proofErr w:type="spellStart"/>
      <w:r w:rsidRPr="00E46D17">
        <w:rPr>
          <w:iCs/>
        </w:rPr>
        <w:t>hygiéniser</w:t>
      </w:r>
      <w:proofErr w:type="spellEnd"/>
      <w:r w:rsidRPr="00E46D17">
        <w:rPr>
          <w:iCs/>
        </w:rPr>
        <w:t xml:space="preserve"> les déchets et charger le charbon de bois et l’humus créé en microorganismes et en nutriments pour les plantes. </w:t>
      </w:r>
    </w:p>
    <w:p w:rsidR="00E46D17" w:rsidRPr="00E46D17" w:rsidRDefault="00E46D17" w:rsidP="00504131">
      <w:pPr>
        <w:spacing w:after="0" w:line="240" w:lineRule="auto"/>
        <w:jc w:val="both"/>
        <w:rPr>
          <w:iCs/>
        </w:rPr>
      </w:pPr>
      <w:r w:rsidRPr="00E46D17">
        <w:rPr>
          <w:iCs/>
        </w:rPr>
        <w:t xml:space="preserve">Pour arrêter dans les excréments la création de putréfactions, de milieux malsains et d’émanations de méthane, </w:t>
      </w:r>
      <w:r w:rsidRPr="00E46D17">
        <w:rPr>
          <w:b/>
          <w:iCs/>
        </w:rPr>
        <w:t>il faut séparer l’urine.</w:t>
      </w:r>
      <w:r w:rsidRPr="00E46D17">
        <w:rPr>
          <w:iCs/>
        </w:rPr>
        <w:t xml:space="preserve"> L’urine est comme une eau dorée qu’il est dommage de mélanger à la matière fécale. L’urine sans germes peut être diluée et utilisée directement comme engrais rapide. </w:t>
      </w:r>
    </w:p>
    <w:p w:rsidR="00E46D17" w:rsidRPr="00E46D17" w:rsidRDefault="00E46D17" w:rsidP="00504131">
      <w:pPr>
        <w:spacing w:after="0" w:line="240" w:lineRule="auto"/>
        <w:jc w:val="both"/>
        <w:rPr>
          <w:iCs/>
        </w:rPr>
      </w:pPr>
      <w:r w:rsidRPr="00E46D17">
        <w:rPr>
          <w:iCs/>
        </w:rPr>
        <w:t xml:space="preserve">Le conseiller EM Marco Heckel a mis en œuvre les expériences positives de </w:t>
      </w:r>
      <w:proofErr w:type="spellStart"/>
      <w:r w:rsidRPr="00E46D17">
        <w:rPr>
          <w:iCs/>
        </w:rPr>
        <w:t>Haiko</w:t>
      </w:r>
      <w:proofErr w:type="spellEnd"/>
      <w:r w:rsidRPr="00E46D17">
        <w:rPr>
          <w:iCs/>
        </w:rPr>
        <w:t xml:space="preserve"> </w:t>
      </w:r>
      <w:proofErr w:type="spellStart"/>
      <w:r w:rsidRPr="00E46D17">
        <w:rPr>
          <w:iCs/>
        </w:rPr>
        <w:t>Pieplow</w:t>
      </w:r>
      <w:proofErr w:type="spellEnd"/>
      <w:r w:rsidRPr="00E46D17">
        <w:rPr>
          <w:iCs/>
        </w:rPr>
        <w:t xml:space="preserve"> et de Alfons Krieger avec une </w:t>
      </w:r>
      <w:r w:rsidRPr="00E46D17">
        <w:rPr>
          <w:i/>
          <w:iCs/>
        </w:rPr>
        <w:t xml:space="preserve">toilette sèche </w:t>
      </w:r>
      <w:r w:rsidRPr="00E46D17">
        <w:rPr>
          <w:b/>
          <w:i/>
          <w:iCs/>
        </w:rPr>
        <w:t>ana</w:t>
      </w:r>
      <w:r w:rsidRPr="00E46D17">
        <w:rPr>
          <w:i/>
          <w:iCs/>
        </w:rPr>
        <w:t>érobique</w:t>
      </w:r>
      <w:r w:rsidRPr="00E46D17">
        <w:rPr>
          <w:iCs/>
        </w:rPr>
        <w:t xml:space="preserve">. </w:t>
      </w:r>
    </w:p>
    <w:p w:rsidR="00E46D17" w:rsidRDefault="009C738E" w:rsidP="00504131">
      <w:pPr>
        <w:spacing w:after="0" w:line="240" w:lineRule="auto"/>
        <w:jc w:val="both"/>
        <w:rPr>
          <w:iCs/>
        </w:rPr>
      </w:pPr>
      <w:r>
        <w:rPr>
          <w:iCs/>
        </w:rPr>
        <w:t xml:space="preserve"> </w:t>
      </w:r>
    </w:p>
    <w:p w:rsidR="009C738E" w:rsidRPr="009C738E" w:rsidRDefault="009C738E" w:rsidP="00504131">
      <w:pPr>
        <w:spacing w:after="0" w:line="240" w:lineRule="auto"/>
        <w:jc w:val="both"/>
        <w:rPr>
          <w:iCs/>
        </w:rPr>
      </w:pPr>
      <w:r w:rsidRPr="009C738E">
        <w:rPr>
          <w:iCs/>
        </w:rPr>
        <w:t>Pour une meilleure incorporation du charbon bio dan</w:t>
      </w:r>
      <w:r w:rsidR="00F42705">
        <w:rPr>
          <w:iCs/>
        </w:rPr>
        <w:t xml:space="preserve">s le sol, il faudrait que le </w:t>
      </w:r>
      <w:r w:rsidRPr="009C738E">
        <w:rPr>
          <w:iCs/>
        </w:rPr>
        <w:t>charbon bio, avant son incorporation dans le sol, soit :</w:t>
      </w:r>
    </w:p>
    <w:p w:rsidR="009C738E" w:rsidRPr="009C738E" w:rsidRDefault="009C738E" w:rsidP="00504131">
      <w:pPr>
        <w:spacing w:after="0" w:line="240" w:lineRule="auto"/>
        <w:jc w:val="both"/>
        <w:rPr>
          <w:iCs/>
        </w:rPr>
      </w:pPr>
      <w:r w:rsidRPr="009C738E">
        <w:rPr>
          <w:iCs/>
        </w:rPr>
        <w:t>1. enrichi avec des éléments nutritifs et de l’eau</w:t>
      </w:r>
      <w:r w:rsidR="00F42705">
        <w:rPr>
          <w:iCs/>
        </w:rPr>
        <w:t>,</w:t>
      </w:r>
    </w:p>
    <w:p w:rsidR="009C738E" w:rsidRPr="009C738E" w:rsidRDefault="009C738E" w:rsidP="00504131">
      <w:pPr>
        <w:spacing w:after="0" w:line="240" w:lineRule="auto"/>
        <w:jc w:val="both"/>
        <w:rPr>
          <w:iCs/>
        </w:rPr>
      </w:pPr>
      <w:r w:rsidRPr="009C738E">
        <w:rPr>
          <w:iCs/>
        </w:rPr>
        <w:t>2. peuplé avec des microorganismes, ce qui rendrait le</w:t>
      </w:r>
      <w:r>
        <w:rPr>
          <w:iCs/>
        </w:rPr>
        <w:t xml:space="preserve">s éléments nutritifs fixés plus </w:t>
      </w:r>
      <w:r w:rsidRPr="009C738E">
        <w:rPr>
          <w:iCs/>
        </w:rPr>
        <w:t>facilement bio</w:t>
      </w:r>
      <w:r w:rsidR="00F42705">
        <w:rPr>
          <w:iCs/>
        </w:rPr>
        <w:t>-</w:t>
      </w:r>
      <w:r w:rsidRPr="009C738E">
        <w:rPr>
          <w:iCs/>
        </w:rPr>
        <w:t>disponibles</w:t>
      </w:r>
      <w:r w:rsidR="00F42705">
        <w:rPr>
          <w:iCs/>
        </w:rPr>
        <w:t>,</w:t>
      </w:r>
    </w:p>
    <w:p w:rsidR="009C738E" w:rsidRDefault="009C738E" w:rsidP="00504131">
      <w:pPr>
        <w:spacing w:after="0" w:line="240" w:lineRule="auto"/>
        <w:jc w:val="both"/>
        <w:rPr>
          <w:iCs/>
        </w:rPr>
      </w:pPr>
      <w:r w:rsidRPr="009C738E">
        <w:rPr>
          <w:iCs/>
        </w:rPr>
        <w:t>3. vieilli par oxydation, afin d’amener la CEC à proxim</w:t>
      </w:r>
      <w:r>
        <w:rPr>
          <w:iCs/>
        </w:rPr>
        <w:t xml:space="preserve">ité de son niveau maximum avant </w:t>
      </w:r>
      <w:r w:rsidRPr="009C738E">
        <w:rPr>
          <w:iCs/>
        </w:rPr>
        <w:t>l’incorporation dans le sol.</w:t>
      </w:r>
    </w:p>
    <w:p w:rsidR="009C738E" w:rsidRDefault="009C738E" w:rsidP="00504131">
      <w:pPr>
        <w:spacing w:after="0" w:line="240" w:lineRule="auto"/>
        <w:jc w:val="both"/>
        <w:rPr>
          <w:iCs/>
        </w:rPr>
      </w:pPr>
    </w:p>
    <w:p w:rsidR="00112295" w:rsidRPr="00E46D17" w:rsidRDefault="00112295" w:rsidP="00504131">
      <w:pPr>
        <w:pStyle w:val="Textebrut"/>
        <w:jc w:val="both"/>
      </w:pPr>
      <w:r>
        <w:rPr>
          <w:iCs/>
        </w:rPr>
        <w:t xml:space="preserve">Source : </w:t>
      </w:r>
      <w:r w:rsidRPr="00E46D17">
        <w:rPr>
          <w:i/>
          <w:iCs/>
        </w:rPr>
        <w:t>Le Phénomène TERRA PRETA : un modèle pour une utilisation durable de la terre par une application  ciblée de Microorganismes Efficaces</w:t>
      </w:r>
      <w:r>
        <w:rPr>
          <w:iCs/>
        </w:rPr>
        <w:t xml:space="preserve"> (Autre source ?)</w:t>
      </w:r>
      <w:r w:rsidR="00E46D17">
        <w:rPr>
          <w:iCs/>
        </w:rPr>
        <w:t xml:space="preserve">, </w:t>
      </w:r>
      <w:r w:rsidR="00E46D17">
        <w:t xml:space="preserve">Roland </w:t>
      </w:r>
      <w:proofErr w:type="spellStart"/>
      <w:r w:rsidR="00E46D17">
        <w:t>Rinnert</w:t>
      </w:r>
      <w:proofErr w:type="spellEnd"/>
      <w:r w:rsidR="00E46D17">
        <w:t xml:space="preserve"> (Auteur ?)</w:t>
      </w:r>
      <w:r>
        <w:rPr>
          <w:iCs/>
        </w:rPr>
        <w:t>.</w:t>
      </w:r>
    </w:p>
    <w:p w:rsidR="00112295" w:rsidRPr="00112295" w:rsidRDefault="00112295" w:rsidP="00504131">
      <w:pPr>
        <w:spacing w:after="0" w:line="240" w:lineRule="auto"/>
        <w:jc w:val="both"/>
        <w:rPr>
          <w:iCs/>
        </w:rPr>
      </w:pPr>
    </w:p>
    <w:p w:rsidR="004B7A7F" w:rsidRPr="004B7A7F" w:rsidRDefault="004B7A7F" w:rsidP="00504131">
      <w:pPr>
        <w:spacing w:after="0" w:line="240" w:lineRule="auto"/>
        <w:jc w:val="both"/>
        <w:rPr>
          <w:iCs/>
        </w:rPr>
      </w:pPr>
      <w:r w:rsidRPr="00112295">
        <w:rPr>
          <w:iCs/>
          <w:u w:val="single"/>
        </w:rPr>
        <w:t xml:space="preserve">Fabrication de terra </w:t>
      </w:r>
      <w:proofErr w:type="spellStart"/>
      <w:r w:rsidRPr="00112295">
        <w:rPr>
          <w:iCs/>
          <w:u w:val="single"/>
        </w:rPr>
        <w:t>preta</w:t>
      </w:r>
      <w:proofErr w:type="spellEnd"/>
      <w:r>
        <w:rPr>
          <w:iCs/>
        </w:rPr>
        <w:t> :</w:t>
      </w:r>
    </w:p>
    <w:p w:rsidR="004B7A7F" w:rsidRDefault="004B7A7F" w:rsidP="00504131">
      <w:pPr>
        <w:spacing w:after="0" w:line="240" w:lineRule="auto"/>
        <w:jc w:val="both"/>
        <w:rPr>
          <w:i/>
          <w:iCs/>
        </w:rPr>
      </w:pPr>
    </w:p>
    <w:p w:rsidR="004B7A7F" w:rsidRPr="004B7A7F" w:rsidRDefault="004B7A7F" w:rsidP="00504131">
      <w:pPr>
        <w:spacing w:after="0" w:line="240" w:lineRule="auto"/>
        <w:jc w:val="both"/>
        <w:rPr>
          <w:iCs/>
        </w:rPr>
      </w:pPr>
      <w:r w:rsidRPr="004B7A7F">
        <w:rPr>
          <w:iCs/>
        </w:rPr>
        <w:t>- matière fécale (</w:t>
      </w:r>
      <w:r>
        <w:rPr>
          <w:iCs/>
        </w:rPr>
        <w:t>sans urine) humaine ou animale, os, poisson,</w:t>
      </w:r>
      <w:r w:rsidRPr="004B7A7F">
        <w:rPr>
          <w:iCs/>
        </w:rPr>
        <w:t xml:space="preserve"> déchets de poisson,</w:t>
      </w:r>
      <w:r>
        <w:rPr>
          <w:iCs/>
        </w:rPr>
        <w:t xml:space="preserve"> de viande ou autre matière organique.</w:t>
      </w:r>
    </w:p>
    <w:p w:rsidR="004B7A7F" w:rsidRPr="004B7A7F" w:rsidRDefault="004B7A7F" w:rsidP="00504131">
      <w:pPr>
        <w:spacing w:after="0" w:line="240" w:lineRule="auto"/>
        <w:jc w:val="both"/>
        <w:rPr>
          <w:iCs/>
        </w:rPr>
      </w:pPr>
    </w:p>
    <w:p w:rsidR="004B7A7F" w:rsidRPr="004B7A7F" w:rsidRDefault="004B7A7F" w:rsidP="00504131">
      <w:pPr>
        <w:spacing w:after="0" w:line="240" w:lineRule="auto"/>
        <w:jc w:val="both"/>
        <w:rPr>
          <w:iCs/>
        </w:rPr>
      </w:pPr>
      <w:r w:rsidRPr="004B7A7F">
        <w:rPr>
          <w:iCs/>
        </w:rPr>
        <w:t>- fermenter le tout</w:t>
      </w:r>
      <w:r>
        <w:rPr>
          <w:iCs/>
        </w:rPr>
        <w:t xml:space="preserve">, en </w:t>
      </w:r>
      <w:r w:rsidRPr="00112295">
        <w:rPr>
          <w:b/>
          <w:iCs/>
        </w:rPr>
        <w:t>ana</w:t>
      </w:r>
      <w:r>
        <w:rPr>
          <w:iCs/>
        </w:rPr>
        <w:t>é</w:t>
      </w:r>
      <w:r w:rsidRPr="004B7A7F">
        <w:rPr>
          <w:iCs/>
        </w:rPr>
        <w:t>robie</w:t>
      </w:r>
      <w:r>
        <w:rPr>
          <w:iCs/>
        </w:rPr>
        <w:t>,</w:t>
      </w:r>
      <w:r w:rsidRPr="004B7A7F">
        <w:rPr>
          <w:iCs/>
        </w:rPr>
        <w:t xml:space="preserve"> avec des EM</w:t>
      </w:r>
      <w:r>
        <w:rPr>
          <w:iCs/>
        </w:rPr>
        <w:t xml:space="preserve"> (micro-organismes efficaces),</w:t>
      </w:r>
      <w:r w:rsidRPr="004B7A7F">
        <w:rPr>
          <w:iCs/>
        </w:rPr>
        <w:t xml:space="preserve"> en </w:t>
      </w:r>
      <w:r w:rsidRPr="00112295">
        <w:rPr>
          <w:i/>
          <w:iCs/>
        </w:rPr>
        <w:t>récipients de terre cuite</w:t>
      </w:r>
      <w:r>
        <w:rPr>
          <w:iCs/>
        </w:rPr>
        <w:t>.</w:t>
      </w:r>
    </w:p>
    <w:p w:rsidR="004B7A7F" w:rsidRPr="004B7A7F" w:rsidRDefault="004B7A7F" w:rsidP="00504131">
      <w:pPr>
        <w:spacing w:after="0" w:line="240" w:lineRule="auto"/>
        <w:jc w:val="both"/>
        <w:rPr>
          <w:iCs/>
        </w:rPr>
      </w:pPr>
    </w:p>
    <w:p w:rsidR="004B7A7F" w:rsidRPr="004B7A7F" w:rsidRDefault="004B7A7F" w:rsidP="00504131">
      <w:pPr>
        <w:spacing w:after="0" w:line="240" w:lineRule="auto"/>
        <w:jc w:val="both"/>
        <w:rPr>
          <w:iCs/>
        </w:rPr>
      </w:pPr>
      <w:r>
        <w:rPr>
          <w:iCs/>
        </w:rPr>
        <w:t xml:space="preserve">- la </w:t>
      </w:r>
      <w:r w:rsidRPr="004B7A7F">
        <w:rPr>
          <w:i/>
          <w:iCs/>
        </w:rPr>
        <w:t xml:space="preserve">Terra </w:t>
      </w:r>
      <w:proofErr w:type="spellStart"/>
      <w:r w:rsidRPr="004B7A7F">
        <w:rPr>
          <w:i/>
          <w:iCs/>
        </w:rPr>
        <w:t>Preta</w:t>
      </w:r>
      <w:proofErr w:type="spellEnd"/>
      <w:r w:rsidRPr="004B7A7F">
        <w:rPr>
          <w:iCs/>
        </w:rPr>
        <w:t xml:space="preserve"> fixe de 2 à 3 fois plus de N </w:t>
      </w:r>
      <w:r>
        <w:rPr>
          <w:iCs/>
        </w:rPr>
        <w:t xml:space="preserve">(d’azote) </w:t>
      </w:r>
      <w:r w:rsidRPr="004B7A7F">
        <w:rPr>
          <w:iCs/>
        </w:rPr>
        <w:t>et de 4 à 5 fois plus de P</w:t>
      </w:r>
      <w:r>
        <w:rPr>
          <w:iCs/>
        </w:rPr>
        <w:t xml:space="preserve"> (phosphore)</w:t>
      </w:r>
      <w:r w:rsidRPr="004B7A7F">
        <w:rPr>
          <w:iCs/>
        </w:rPr>
        <w:t xml:space="preserve"> que la terre amaz</w:t>
      </w:r>
      <w:r>
        <w:rPr>
          <w:iCs/>
        </w:rPr>
        <w:t>onienne (terre latéritique)</w:t>
      </w:r>
      <w:r w:rsidRPr="004B7A7F">
        <w:rPr>
          <w:iCs/>
        </w:rPr>
        <w:t>.</w:t>
      </w:r>
    </w:p>
    <w:p w:rsidR="004B7A7F" w:rsidRDefault="004B7A7F" w:rsidP="004B7A7F">
      <w:pPr>
        <w:spacing w:after="0" w:line="240" w:lineRule="auto"/>
        <w:rPr>
          <w:iCs/>
        </w:rPr>
      </w:pPr>
    </w:p>
    <w:p w:rsidR="004B7A7F" w:rsidRDefault="004B7A7F" w:rsidP="004B7A7F">
      <w:pPr>
        <w:spacing w:after="0" w:line="240" w:lineRule="auto"/>
        <w:rPr>
          <w:iCs/>
        </w:rPr>
      </w:pPr>
      <w:r>
        <w:rPr>
          <w:iCs/>
        </w:rPr>
        <w:t xml:space="preserve">Source : </w:t>
      </w:r>
      <w:hyperlink r:id="rId7" w:history="1">
        <w:r w:rsidRPr="00A17592">
          <w:rPr>
            <w:rStyle w:val="Lienhypertexte"/>
            <w:iCs/>
          </w:rPr>
          <w:t>http://emfrance.blogvie.com/2010/05/27/terra-preta-biochar-effet-de-serre-epuration-stockage-de-carbone-mythe-ou-realite/</w:t>
        </w:r>
      </w:hyperlink>
      <w:r>
        <w:rPr>
          <w:iCs/>
        </w:rPr>
        <w:t xml:space="preserve"> </w:t>
      </w:r>
    </w:p>
    <w:p w:rsidR="004B7A7F" w:rsidRDefault="004B7A7F" w:rsidP="004B7A7F">
      <w:pPr>
        <w:spacing w:after="0" w:line="240" w:lineRule="auto"/>
        <w:rPr>
          <w:iCs/>
        </w:rPr>
      </w:pPr>
    </w:p>
    <w:p w:rsidR="00F42705" w:rsidRDefault="00F42705">
      <w:pPr>
        <w:rPr>
          <w:iCs/>
          <w:u w:val="single"/>
        </w:rPr>
      </w:pPr>
      <w:r>
        <w:rPr>
          <w:iCs/>
          <w:u w:val="single"/>
        </w:rPr>
        <w:br w:type="page"/>
      </w:r>
    </w:p>
    <w:p w:rsidR="004B7A7F" w:rsidRDefault="004B7A7F" w:rsidP="00504131">
      <w:pPr>
        <w:spacing w:after="0" w:line="240" w:lineRule="auto"/>
        <w:jc w:val="both"/>
        <w:rPr>
          <w:iCs/>
        </w:rPr>
      </w:pPr>
      <w:r w:rsidRPr="00E46D17">
        <w:rPr>
          <w:iCs/>
          <w:u w:val="single"/>
        </w:rPr>
        <w:lastRenderedPageBreak/>
        <w:t>Propriétés du charbon bio</w:t>
      </w:r>
      <w:r>
        <w:rPr>
          <w:iCs/>
        </w:rPr>
        <w:t> :</w:t>
      </w:r>
    </w:p>
    <w:p w:rsidR="004B7A7F" w:rsidRDefault="004B7A7F" w:rsidP="00504131">
      <w:pPr>
        <w:spacing w:after="0" w:line="240" w:lineRule="auto"/>
        <w:jc w:val="both"/>
        <w:rPr>
          <w:iCs/>
        </w:rPr>
      </w:pPr>
    </w:p>
    <w:p w:rsidR="004B7A7F" w:rsidRDefault="004B7A7F" w:rsidP="00504131">
      <w:pPr>
        <w:spacing w:after="0" w:line="240" w:lineRule="auto"/>
        <w:jc w:val="both"/>
        <w:rPr>
          <w:iCs/>
        </w:rPr>
      </w:pPr>
      <w:r w:rsidRPr="004B7A7F">
        <w:rPr>
          <w:iCs/>
        </w:rPr>
        <w:t>En raison de sa porosité élevé</w:t>
      </w:r>
      <w:r>
        <w:rPr>
          <w:iCs/>
        </w:rPr>
        <w:t xml:space="preserve">e, le charbon bio est en mesure </w:t>
      </w:r>
      <w:r w:rsidRPr="004B7A7F">
        <w:rPr>
          <w:iCs/>
        </w:rPr>
        <w:t>d’absorber jusqu’à cinq fois son poids propre en eau ainsi que les éléments nutritifs qui s’y</w:t>
      </w:r>
      <w:r>
        <w:rPr>
          <w:iCs/>
        </w:rPr>
        <w:t xml:space="preserve"> </w:t>
      </w:r>
      <w:r w:rsidRPr="004B7A7F">
        <w:rPr>
          <w:iCs/>
        </w:rPr>
        <w:t>trouvent sous forme diluée.</w:t>
      </w:r>
    </w:p>
    <w:p w:rsidR="004B7A7F" w:rsidRDefault="004B7A7F" w:rsidP="00504131">
      <w:pPr>
        <w:spacing w:after="0" w:line="240" w:lineRule="auto"/>
        <w:jc w:val="both"/>
        <w:rPr>
          <w:iCs/>
        </w:rPr>
      </w:pPr>
    </w:p>
    <w:p w:rsidR="004B7A7F" w:rsidRDefault="00E46D17" w:rsidP="00504131">
      <w:pPr>
        <w:spacing w:after="0" w:line="240" w:lineRule="auto"/>
        <w:jc w:val="both"/>
        <w:rPr>
          <w:iCs/>
        </w:rPr>
      </w:pPr>
      <w:r w:rsidRPr="00E46D17">
        <w:rPr>
          <w:iCs/>
          <w:u w:val="single"/>
        </w:rPr>
        <w:t>Obtenir la meilleure absorption pour le</w:t>
      </w:r>
      <w:r w:rsidR="004B7A7F" w:rsidRPr="00E46D17">
        <w:rPr>
          <w:iCs/>
          <w:u w:val="single"/>
        </w:rPr>
        <w:t xml:space="preserve"> charbon bio</w:t>
      </w:r>
      <w:r w:rsidR="004B7A7F">
        <w:rPr>
          <w:iCs/>
        </w:rPr>
        <w:t> :</w:t>
      </w:r>
    </w:p>
    <w:p w:rsidR="004B7A7F" w:rsidRDefault="004B7A7F" w:rsidP="00504131">
      <w:pPr>
        <w:spacing w:after="0" w:line="240" w:lineRule="auto"/>
        <w:jc w:val="both"/>
        <w:rPr>
          <w:iCs/>
        </w:rPr>
      </w:pPr>
    </w:p>
    <w:p w:rsidR="004B7A7F" w:rsidRDefault="004B7A7F" w:rsidP="00504131">
      <w:pPr>
        <w:spacing w:after="0" w:line="240" w:lineRule="auto"/>
        <w:jc w:val="both"/>
        <w:rPr>
          <w:iCs/>
        </w:rPr>
      </w:pPr>
      <w:r w:rsidRPr="004B7A7F">
        <w:rPr>
          <w:iCs/>
        </w:rPr>
        <w:t xml:space="preserve">la capacité d’adsorption (CA) du charbon bio dépend d’une part de la biomasse </w:t>
      </w:r>
      <w:proofErr w:type="spellStart"/>
      <w:r w:rsidRPr="004B7A7F">
        <w:rPr>
          <w:iCs/>
        </w:rPr>
        <w:t>pyrolysée</w:t>
      </w:r>
      <w:proofErr w:type="spellEnd"/>
      <w:r w:rsidRPr="004B7A7F">
        <w:rPr>
          <w:iCs/>
        </w:rPr>
        <w:t xml:space="preserve"> et d’autre part de la température de la pyrolyse. C’est dans une plage située entre 450°C et 700°C que l’on obtient la capacité d’adsorption la plus élevée pour le charbon bio.</w:t>
      </w:r>
    </w:p>
    <w:p w:rsidR="0072354E" w:rsidRDefault="0072354E" w:rsidP="00504131">
      <w:pPr>
        <w:spacing w:after="0" w:line="240" w:lineRule="auto"/>
        <w:jc w:val="both"/>
        <w:rPr>
          <w:iCs/>
        </w:rPr>
      </w:pPr>
    </w:p>
    <w:p w:rsidR="00112295" w:rsidRPr="00112295" w:rsidRDefault="00112295" w:rsidP="00504131">
      <w:pPr>
        <w:spacing w:after="0" w:line="240" w:lineRule="auto"/>
        <w:jc w:val="both"/>
        <w:rPr>
          <w:iCs/>
        </w:rPr>
      </w:pPr>
      <w:r>
        <w:rPr>
          <w:iCs/>
        </w:rPr>
        <w:t>L</w:t>
      </w:r>
      <w:r w:rsidRPr="00112295">
        <w:rPr>
          <w:iCs/>
        </w:rPr>
        <w:t>a forte capac</w:t>
      </w:r>
      <w:r>
        <w:rPr>
          <w:iCs/>
        </w:rPr>
        <w:t xml:space="preserve">ité d’échange cationique (CEC) </w:t>
      </w:r>
      <w:r w:rsidRPr="00112295">
        <w:rPr>
          <w:iCs/>
        </w:rPr>
        <w:t>du</w:t>
      </w:r>
      <w:r>
        <w:rPr>
          <w:iCs/>
        </w:rPr>
        <w:t xml:space="preserve"> </w:t>
      </w:r>
      <w:r w:rsidRPr="00112295">
        <w:rPr>
          <w:iCs/>
        </w:rPr>
        <w:t>charbon bio permet de mesurer sa capacité à fixer des ions positifs (cations) à la surface du</w:t>
      </w:r>
      <w:r>
        <w:rPr>
          <w:iCs/>
        </w:rPr>
        <w:t xml:space="preserve"> </w:t>
      </w:r>
      <w:r w:rsidRPr="00112295">
        <w:rPr>
          <w:iCs/>
        </w:rPr>
        <w:t>charbon bio, puis de les rendre à nouveau disponibles pour les plantes et les microorganismes</w:t>
      </w:r>
      <w:r>
        <w:rPr>
          <w:iCs/>
        </w:rPr>
        <w:t xml:space="preserve"> </w:t>
      </w:r>
      <w:r w:rsidRPr="00112295">
        <w:rPr>
          <w:iCs/>
        </w:rPr>
        <w:t>en cas de conditions adéquates. La CEC dépend aussi de la surface du charbon bio, mais</w:t>
      </w:r>
    </w:p>
    <w:p w:rsidR="00112295" w:rsidRDefault="00112295" w:rsidP="00504131">
      <w:pPr>
        <w:spacing w:after="0" w:line="240" w:lineRule="auto"/>
        <w:jc w:val="both"/>
        <w:rPr>
          <w:i/>
          <w:iCs/>
        </w:rPr>
      </w:pPr>
      <w:r w:rsidRPr="00112295">
        <w:rPr>
          <w:iCs/>
        </w:rPr>
        <w:t>constitue un facteur chimique qui s’amplifie au contact de l’oxygène et du sol et qui n’atteint</w:t>
      </w:r>
      <w:r>
        <w:rPr>
          <w:iCs/>
        </w:rPr>
        <w:t xml:space="preserve"> </w:t>
      </w:r>
      <w:r w:rsidRPr="00112295">
        <w:rPr>
          <w:iCs/>
        </w:rPr>
        <w:t xml:space="preserve">son niveau maximum qu’au bout d’un certain temps. </w:t>
      </w:r>
      <w:r w:rsidRPr="00112295">
        <w:rPr>
          <w:i/>
          <w:iCs/>
        </w:rPr>
        <w:t>Une CEC élevée empêche le lessivage d’éléments nutritifs minéraux et organiques et assure globalement une meilleure disponibilité de ces éléments. Une CEC élevée fixe aussi des molécules toxiques, ce qui protège la faune et la flore du sol.</w:t>
      </w:r>
    </w:p>
    <w:p w:rsidR="00E46D17" w:rsidRPr="00112295" w:rsidRDefault="00E46D17" w:rsidP="00504131">
      <w:pPr>
        <w:spacing w:after="0" w:line="240" w:lineRule="auto"/>
        <w:jc w:val="both"/>
        <w:rPr>
          <w:iCs/>
        </w:rPr>
      </w:pPr>
    </w:p>
    <w:p w:rsidR="00112295" w:rsidRDefault="00112295" w:rsidP="00504131">
      <w:pPr>
        <w:spacing w:after="0" w:line="240" w:lineRule="auto"/>
        <w:jc w:val="both"/>
        <w:rPr>
          <w:iCs/>
        </w:rPr>
      </w:pPr>
      <w:r w:rsidRPr="00112295">
        <w:rPr>
          <w:iCs/>
        </w:rPr>
        <w:t xml:space="preserve">Les CA et CEC élevées du charbon bio font de celui-ci </w:t>
      </w:r>
      <w:r>
        <w:rPr>
          <w:iCs/>
        </w:rPr>
        <w:t xml:space="preserve">un excellent support d’éléments </w:t>
      </w:r>
      <w:r w:rsidRPr="00112295">
        <w:rPr>
          <w:iCs/>
        </w:rPr>
        <w:t>nutritifs. Et ces éléments nutritifs absorbés par le charb</w:t>
      </w:r>
      <w:r>
        <w:rPr>
          <w:iCs/>
        </w:rPr>
        <w:t xml:space="preserve">on bio font à leur tour que les </w:t>
      </w:r>
      <w:r w:rsidRPr="00112295">
        <w:rPr>
          <w:iCs/>
        </w:rPr>
        <w:t>microorganismes trouvent des espaces de vie idéaux dans e</w:t>
      </w:r>
      <w:r>
        <w:rPr>
          <w:iCs/>
        </w:rPr>
        <w:t xml:space="preserve">t autour du charbon bio, ce qui </w:t>
      </w:r>
      <w:r w:rsidRPr="00112295">
        <w:rPr>
          <w:iCs/>
        </w:rPr>
        <w:t>profite à son tour à l’amendement microbien global, qui permet</w:t>
      </w:r>
      <w:r>
        <w:rPr>
          <w:iCs/>
        </w:rPr>
        <w:t xml:space="preserve"> d’accroitre la potentialité de </w:t>
      </w:r>
      <w:r w:rsidRPr="00112295">
        <w:rPr>
          <w:iCs/>
        </w:rPr>
        <w:t>symbioses entre microorganismes et racines des plantes.</w:t>
      </w:r>
    </w:p>
    <w:p w:rsidR="00112295" w:rsidRDefault="00112295" w:rsidP="00504131">
      <w:pPr>
        <w:spacing w:after="0" w:line="240" w:lineRule="auto"/>
        <w:jc w:val="both"/>
        <w:rPr>
          <w:iCs/>
        </w:rPr>
      </w:pPr>
    </w:p>
    <w:p w:rsidR="00EF7523" w:rsidRDefault="00EF7523" w:rsidP="00504131">
      <w:pPr>
        <w:spacing w:after="0" w:line="240" w:lineRule="auto"/>
        <w:jc w:val="both"/>
        <w:rPr>
          <w:iCs/>
        </w:rPr>
      </w:pPr>
      <w:r>
        <w:rPr>
          <w:iCs/>
        </w:rPr>
        <w:t>P</w:t>
      </w:r>
      <w:r w:rsidRPr="00EF7523">
        <w:rPr>
          <w:iCs/>
        </w:rPr>
        <w:t>rincipes de base suivants</w:t>
      </w:r>
      <w:r>
        <w:rPr>
          <w:iCs/>
        </w:rPr>
        <w:t>,</w:t>
      </w:r>
      <w:r w:rsidRPr="00EF7523">
        <w:rPr>
          <w:iCs/>
        </w:rPr>
        <w:t xml:space="preserve"> à respecter</w:t>
      </w:r>
      <w:r>
        <w:rPr>
          <w:iCs/>
        </w:rPr>
        <w:t>,</w:t>
      </w:r>
      <w:r w:rsidRPr="00EF7523">
        <w:rPr>
          <w:iCs/>
        </w:rPr>
        <w:t xml:space="preserve"> pour l'enrichissement du </w:t>
      </w:r>
      <w:r w:rsidR="00C875AD" w:rsidRPr="00C875AD">
        <w:rPr>
          <w:iCs/>
        </w:rPr>
        <w:t>charbon bio</w:t>
      </w:r>
      <w:r w:rsidR="00C875AD">
        <w:rPr>
          <w:iCs/>
        </w:rPr>
        <w:t xml:space="preserve"> (</w:t>
      </w:r>
      <w:proofErr w:type="spellStart"/>
      <w:r w:rsidR="00C875AD">
        <w:rPr>
          <w:iCs/>
        </w:rPr>
        <w:t>biochar</w:t>
      </w:r>
      <w:proofErr w:type="spellEnd"/>
      <w:r w:rsidR="00C875AD">
        <w:rPr>
          <w:iCs/>
        </w:rPr>
        <w:t xml:space="preserve">) </w:t>
      </w:r>
      <w:r w:rsidRPr="00EF7523">
        <w:rPr>
          <w:iCs/>
        </w:rPr>
        <w:t>:</w:t>
      </w:r>
    </w:p>
    <w:p w:rsidR="00EF7523" w:rsidRPr="00EF7523" w:rsidRDefault="00EF7523" w:rsidP="00504131">
      <w:pPr>
        <w:spacing w:after="0" w:line="240" w:lineRule="auto"/>
        <w:jc w:val="both"/>
        <w:rPr>
          <w:iCs/>
        </w:rPr>
      </w:pPr>
    </w:p>
    <w:p w:rsidR="00EF7523" w:rsidRPr="00EF7523" w:rsidRDefault="00EF7523" w:rsidP="00504131">
      <w:pPr>
        <w:spacing w:after="0" w:line="240" w:lineRule="auto"/>
        <w:jc w:val="both"/>
        <w:rPr>
          <w:iCs/>
        </w:rPr>
      </w:pPr>
      <w:r w:rsidRPr="00EF7523">
        <w:rPr>
          <w:iCs/>
        </w:rPr>
        <w:t>1. suffisamment d’humidité, afin que les éléments nutritifs puissent entre</w:t>
      </w:r>
      <w:r>
        <w:rPr>
          <w:iCs/>
        </w:rPr>
        <w:t xml:space="preserve">r en solution et </w:t>
      </w:r>
      <w:r w:rsidRPr="00EF7523">
        <w:rPr>
          <w:iCs/>
        </w:rPr>
        <w:t>les pores du charbon se recharger</w:t>
      </w:r>
      <w:r>
        <w:rPr>
          <w:iCs/>
        </w:rPr>
        <w:t>,</w:t>
      </w:r>
    </w:p>
    <w:p w:rsidR="00EF7523" w:rsidRPr="00EF7523" w:rsidRDefault="00EF7523" w:rsidP="00504131">
      <w:pPr>
        <w:spacing w:after="0" w:line="240" w:lineRule="auto"/>
        <w:jc w:val="both"/>
        <w:rPr>
          <w:iCs/>
        </w:rPr>
      </w:pPr>
      <w:r w:rsidRPr="00EF7523">
        <w:rPr>
          <w:iCs/>
        </w:rPr>
        <w:t>2. une diversité aussi étendue que possible en él</w:t>
      </w:r>
      <w:r>
        <w:rPr>
          <w:iCs/>
        </w:rPr>
        <w:t xml:space="preserve">éments nutritifs, de préférence </w:t>
      </w:r>
      <w:r w:rsidRPr="00EF7523">
        <w:rPr>
          <w:iCs/>
        </w:rPr>
        <w:t>organiques, pour éviter un manque de certains éléments nutritifs</w:t>
      </w:r>
      <w:r>
        <w:rPr>
          <w:iCs/>
        </w:rPr>
        <w:t>,</w:t>
      </w:r>
    </w:p>
    <w:p w:rsidR="00EF7523" w:rsidRPr="00EF7523" w:rsidRDefault="00EF7523" w:rsidP="00504131">
      <w:pPr>
        <w:spacing w:after="0" w:line="240" w:lineRule="auto"/>
        <w:jc w:val="both"/>
        <w:rPr>
          <w:iCs/>
        </w:rPr>
      </w:pPr>
      <w:r w:rsidRPr="00EF7523">
        <w:rPr>
          <w:iCs/>
        </w:rPr>
        <w:t>3. les principaux éléments nutritifs pour le peuplement mic</w:t>
      </w:r>
      <w:r>
        <w:rPr>
          <w:iCs/>
        </w:rPr>
        <w:t xml:space="preserve">robien sont le carbone </w:t>
      </w:r>
      <w:r w:rsidRPr="00EF7523">
        <w:rPr>
          <w:iCs/>
        </w:rPr>
        <w:t>organique et l’azote, qui ne sont présents que de maniè</w:t>
      </w:r>
      <w:r>
        <w:rPr>
          <w:iCs/>
        </w:rPr>
        <w:t xml:space="preserve">re très limitée dans le charbon </w:t>
      </w:r>
      <w:r w:rsidRPr="00EF7523">
        <w:rPr>
          <w:iCs/>
        </w:rPr>
        <w:t>frais</w:t>
      </w:r>
      <w:r>
        <w:rPr>
          <w:iCs/>
        </w:rPr>
        <w:t>,</w:t>
      </w:r>
    </w:p>
    <w:p w:rsidR="00EF7523" w:rsidRPr="00EF7523" w:rsidRDefault="00EF7523" w:rsidP="00504131">
      <w:pPr>
        <w:spacing w:after="0" w:line="240" w:lineRule="auto"/>
        <w:jc w:val="both"/>
        <w:rPr>
          <w:iCs/>
        </w:rPr>
      </w:pPr>
      <w:r w:rsidRPr="00EF7523">
        <w:rPr>
          <w:iCs/>
        </w:rPr>
        <w:t>4. la relation C/N du substrat de charbon bio devrait se situer entre 25 et 35</w:t>
      </w:r>
      <w:r>
        <w:rPr>
          <w:iCs/>
        </w:rPr>
        <w:t>,</w:t>
      </w:r>
    </w:p>
    <w:p w:rsidR="00EF7523" w:rsidRPr="00EF7523" w:rsidRDefault="00EF7523" w:rsidP="00504131">
      <w:pPr>
        <w:spacing w:after="0" w:line="240" w:lineRule="auto"/>
        <w:jc w:val="both"/>
        <w:rPr>
          <w:iCs/>
        </w:rPr>
      </w:pPr>
      <w:r w:rsidRPr="00EF7523">
        <w:rPr>
          <w:iCs/>
        </w:rPr>
        <w:t>5. la durée de l’enrichissement devrait être de 14 jours au minimum</w:t>
      </w:r>
      <w:r>
        <w:rPr>
          <w:iCs/>
        </w:rPr>
        <w:t>,</w:t>
      </w:r>
    </w:p>
    <w:p w:rsidR="00EF7523" w:rsidRDefault="00EF7523" w:rsidP="00504131">
      <w:pPr>
        <w:spacing w:after="0" w:line="240" w:lineRule="auto"/>
        <w:jc w:val="both"/>
        <w:rPr>
          <w:iCs/>
        </w:rPr>
      </w:pPr>
      <w:r w:rsidRPr="00EF7523">
        <w:rPr>
          <w:iCs/>
        </w:rPr>
        <w:t xml:space="preserve">6. inoculation avec des microbes du sol moyennant ajout </w:t>
      </w:r>
      <w:r>
        <w:rPr>
          <w:iCs/>
        </w:rPr>
        <w:t xml:space="preserve">de terre riche en humus, thé de </w:t>
      </w:r>
      <w:r w:rsidRPr="00EF7523">
        <w:rPr>
          <w:iCs/>
        </w:rPr>
        <w:t>compost, compost, ou moyennant des microorganismes sélectionnés</w:t>
      </w:r>
      <w:r>
        <w:rPr>
          <w:iCs/>
        </w:rPr>
        <w:t>.</w:t>
      </w:r>
    </w:p>
    <w:p w:rsidR="00EF7523" w:rsidRDefault="00EF7523" w:rsidP="00504131">
      <w:pPr>
        <w:spacing w:after="0" w:line="240" w:lineRule="auto"/>
        <w:jc w:val="both"/>
        <w:rPr>
          <w:iCs/>
        </w:rPr>
      </w:pPr>
    </w:p>
    <w:p w:rsidR="003B70F6" w:rsidRPr="003B70F6" w:rsidRDefault="003B70F6" w:rsidP="00504131">
      <w:pPr>
        <w:spacing w:after="0" w:line="240" w:lineRule="auto"/>
        <w:jc w:val="both"/>
        <w:rPr>
          <w:iCs/>
          <w:u w:val="single"/>
        </w:rPr>
      </w:pPr>
      <w:r w:rsidRPr="003B70F6">
        <w:rPr>
          <w:iCs/>
          <w:u w:val="single"/>
        </w:rPr>
        <w:t>A. Charbon bio et compost</w:t>
      </w:r>
    </w:p>
    <w:p w:rsidR="003B70F6" w:rsidRDefault="003B70F6" w:rsidP="00504131">
      <w:pPr>
        <w:spacing w:after="0" w:line="240" w:lineRule="auto"/>
        <w:jc w:val="both"/>
        <w:rPr>
          <w:iCs/>
        </w:rPr>
      </w:pPr>
    </w:p>
    <w:p w:rsidR="00C875AD" w:rsidRDefault="00C875AD" w:rsidP="00504131">
      <w:pPr>
        <w:spacing w:after="0" w:line="240" w:lineRule="auto"/>
        <w:jc w:val="both"/>
        <w:rPr>
          <w:iCs/>
        </w:rPr>
      </w:pPr>
      <w:r w:rsidRPr="00C875AD">
        <w:rPr>
          <w:iCs/>
        </w:rPr>
        <w:t>Il est préférable d’ajouter le charbon bio au compost dès la mise en tas, dans une relation de 10 à 20% par rapport à la biomasse, ce qui améliore sensiblement l’efficience nutritive du compost (Source ?).</w:t>
      </w:r>
    </w:p>
    <w:p w:rsidR="00C875AD" w:rsidRDefault="00C875AD" w:rsidP="00504131">
      <w:pPr>
        <w:spacing w:after="0" w:line="240" w:lineRule="auto"/>
        <w:jc w:val="both"/>
        <w:rPr>
          <w:iCs/>
        </w:rPr>
      </w:pPr>
    </w:p>
    <w:p w:rsidR="00A868BA" w:rsidRDefault="00A868BA" w:rsidP="00504131">
      <w:pPr>
        <w:spacing w:after="0" w:line="240" w:lineRule="auto"/>
        <w:jc w:val="both"/>
        <w:rPr>
          <w:iCs/>
        </w:rPr>
      </w:pPr>
      <w:r w:rsidRPr="00A868BA">
        <w:rPr>
          <w:iCs/>
        </w:rPr>
        <w:t xml:space="preserve">Etaler le charbon bio sur le compost mûr avec un rapport volumétrique de 1-1 et bien humidifier les deux. Dans la mesure du possible, mélanger le charbon bio et le compost avec une fraise-mélangeuse à compost ou un </w:t>
      </w:r>
      <w:proofErr w:type="spellStart"/>
      <w:r w:rsidRPr="00A868BA">
        <w:rPr>
          <w:iCs/>
        </w:rPr>
        <w:t>rotovator</w:t>
      </w:r>
      <w:proofErr w:type="spellEnd"/>
      <w:r w:rsidRPr="00A868BA">
        <w:rPr>
          <w:iCs/>
        </w:rPr>
        <w:t>.</w:t>
      </w:r>
    </w:p>
    <w:p w:rsidR="00A868BA" w:rsidRDefault="00A868BA" w:rsidP="00504131">
      <w:pPr>
        <w:spacing w:after="0" w:line="240" w:lineRule="auto"/>
        <w:jc w:val="both"/>
        <w:rPr>
          <w:iCs/>
        </w:rPr>
      </w:pPr>
    </w:p>
    <w:p w:rsidR="00A22C0F" w:rsidRDefault="003B70F6" w:rsidP="00504131">
      <w:pPr>
        <w:spacing w:after="0" w:line="240" w:lineRule="auto"/>
        <w:jc w:val="both"/>
        <w:rPr>
          <w:iCs/>
        </w:rPr>
      </w:pPr>
      <w:r>
        <w:rPr>
          <w:iCs/>
          <w:u w:val="single"/>
        </w:rPr>
        <w:t xml:space="preserve">B. </w:t>
      </w:r>
      <w:r w:rsidR="00A22C0F" w:rsidRPr="00A22C0F">
        <w:rPr>
          <w:iCs/>
          <w:u w:val="single"/>
        </w:rPr>
        <w:t>Charbon bio et fumier</w:t>
      </w:r>
      <w:r w:rsidR="00A22C0F">
        <w:rPr>
          <w:iCs/>
        </w:rPr>
        <w:t> :</w:t>
      </w:r>
    </w:p>
    <w:p w:rsidR="00A22C0F" w:rsidRPr="00A22C0F" w:rsidRDefault="00A22C0F" w:rsidP="00504131">
      <w:pPr>
        <w:spacing w:after="0" w:line="240" w:lineRule="auto"/>
        <w:jc w:val="both"/>
        <w:rPr>
          <w:iCs/>
        </w:rPr>
      </w:pPr>
    </w:p>
    <w:p w:rsidR="00A22C0F" w:rsidRDefault="00A22C0F" w:rsidP="00504131">
      <w:pPr>
        <w:spacing w:after="0" w:line="240" w:lineRule="auto"/>
        <w:jc w:val="both"/>
        <w:rPr>
          <w:iCs/>
        </w:rPr>
      </w:pPr>
      <w:r w:rsidRPr="00A22C0F">
        <w:rPr>
          <w:iCs/>
        </w:rPr>
        <w:t xml:space="preserve">Il faut toujours privilégier un mélange de différentes sortes de </w:t>
      </w:r>
      <w:r>
        <w:rPr>
          <w:iCs/>
        </w:rPr>
        <w:t xml:space="preserve">fumier, en veillant à ce que le </w:t>
      </w:r>
      <w:r w:rsidRPr="00A22C0F">
        <w:rPr>
          <w:iCs/>
        </w:rPr>
        <w:t>pourcentage de paille soit élevé. Comme la méthode suivante n</w:t>
      </w:r>
      <w:r>
        <w:rPr>
          <w:iCs/>
        </w:rPr>
        <w:t xml:space="preserve">’est pas un compostage, le </w:t>
      </w:r>
      <w:r w:rsidRPr="00A22C0F">
        <w:rPr>
          <w:iCs/>
        </w:rPr>
        <w:t xml:space="preserve">fumier devrait être préalablement stocké pendant un an au </w:t>
      </w:r>
      <w:r>
        <w:rPr>
          <w:iCs/>
        </w:rPr>
        <w:t xml:space="preserve">moins. L’idéal serait toutefois </w:t>
      </w:r>
      <w:r w:rsidRPr="00A22C0F">
        <w:rPr>
          <w:iCs/>
        </w:rPr>
        <w:t>d’utiliser le charbon bio déjà dans l’étable, en tant que litière p</w:t>
      </w:r>
      <w:r>
        <w:rPr>
          <w:iCs/>
        </w:rPr>
        <w:t xml:space="preserve">our le fumier. Alternativement, </w:t>
      </w:r>
      <w:r w:rsidRPr="00A22C0F">
        <w:rPr>
          <w:iCs/>
        </w:rPr>
        <w:t>il est aussi possible d’épandre régulièrement le charbon bio dans la fosse à purin.</w:t>
      </w:r>
    </w:p>
    <w:p w:rsidR="00A22C0F" w:rsidRPr="00A22C0F" w:rsidRDefault="00A22C0F" w:rsidP="00504131">
      <w:pPr>
        <w:spacing w:after="0" w:line="240" w:lineRule="auto"/>
        <w:jc w:val="both"/>
        <w:rPr>
          <w:iCs/>
        </w:rPr>
      </w:pPr>
    </w:p>
    <w:p w:rsidR="00A22C0F" w:rsidRDefault="00A22C0F" w:rsidP="00504131">
      <w:pPr>
        <w:spacing w:after="0" w:line="240" w:lineRule="auto"/>
        <w:jc w:val="both"/>
        <w:rPr>
          <w:iCs/>
        </w:rPr>
      </w:pPr>
      <w:r w:rsidRPr="00A22C0F">
        <w:rPr>
          <w:iCs/>
        </w:rPr>
        <w:t>Le rapport charbon bio / fumier devrait être d’environ 4-1. E</w:t>
      </w:r>
      <w:r>
        <w:rPr>
          <w:iCs/>
        </w:rPr>
        <w:t xml:space="preserve">n fonction de la culture et des </w:t>
      </w:r>
      <w:r w:rsidRPr="00A22C0F">
        <w:rPr>
          <w:iCs/>
        </w:rPr>
        <w:t>besoins en éléments nutritifs.</w:t>
      </w:r>
    </w:p>
    <w:p w:rsidR="00A22C0F" w:rsidRPr="00A22C0F" w:rsidRDefault="00A22C0F" w:rsidP="00504131">
      <w:pPr>
        <w:spacing w:after="0" w:line="240" w:lineRule="auto"/>
        <w:jc w:val="both"/>
        <w:rPr>
          <w:iCs/>
        </w:rPr>
      </w:pPr>
    </w:p>
    <w:p w:rsidR="00A22C0F" w:rsidRPr="00A22C0F" w:rsidRDefault="00A22C0F" w:rsidP="00504131">
      <w:pPr>
        <w:spacing w:after="0" w:line="240" w:lineRule="auto"/>
        <w:jc w:val="both"/>
        <w:rPr>
          <w:iCs/>
        </w:rPr>
      </w:pPr>
      <w:r w:rsidRPr="00A22C0F">
        <w:rPr>
          <w:iCs/>
        </w:rPr>
        <w:t>1. Humidifier d’abord le charbon bio avec beaucoup d’eau.</w:t>
      </w:r>
    </w:p>
    <w:p w:rsidR="00A22C0F" w:rsidRPr="00A22C0F" w:rsidRDefault="00A22C0F" w:rsidP="00504131">
      <w:pPr>
        <w:spacing w:after="0" w:line="240" w:lineRule="auto"/>
        <w:jc w:val="both"/>
        <w:rPr>
          <w:iCs/>
        </w:rPr>
      </w:pPr>
      <w:r w:rsidRPr="00A22C0F">
        <w:rPr>
          <w:iCs/>
        </w:rPr>
        <w:lastRenderedPageBreak/>
        <w:t xml:space="preserve">2. Etendre le charbon bio en bandes d’environ 120 cm de </w:t>
      </w:r>
      <w:r>
        <w:rPr>
          <w:iCs/>
        </w:rPr>
        <w:t xml:space="preserve">large et d’une épaisseur d’env. </w:t>
      </w:r>
      <w:r w:rsidRPr="00A22C0F">
        <w:rPr>
          <w:iCs/>
        </w:rPr>
        <w:t>5 cm sur un sol plutôt riche en humus.</w:t>
      </w:r>
    </w:p>
    <w:p w:rsidR="00A22C0F" w:rsidRPr="00A22C0F" w:rsidRDefault="00A22C0F" w:rsidP="00504131">
      <w:pPr>
        <w:spacing w:after="0" w:line="240" w:lineRule="auto"/>
        <w:jc w:val="both"/>
        <w:rPr>
          <w:iCs/>
        </w:rPr>
      </w:pPr>
      <w:r w:rsidRPr="00A22C0F">
        <w:rPr>
          <w:iCs/>
        </w:rPr>
        <w:t>3. Recouvrir d’une couche de fumier, épaisse d’environ 3 cm.</w:t>
      </w:r>
    </w:p>
    <w:p w:rsidR="00A22C0F" w:rsidRPr="00A22C0F" w:rsidRDefault="00A22C0F" w:rsidP="00504131">
      <w:pPr>
        <w:spacing w:after="0" w:line="240" w:lineRule="auto"/>
        <w:jc w:val="both"/>
        <w:rPr>
          <w:iCs/>
        </w:rPr>
      </w:pPr>
      <w:r w:rsidRPr="00A22C0F">
        <w:rPr>
          <w:iCs/>
        </w:rPr>
        <w:t>4. Ajouter env. 1% de poudre de roche (pas absolument nécessaire, mais améliore la</w:t>
      </w:r>
      <w:r>
        <w:rPr>
          <w:iCs/>
        </w:rPr>
        <w:t xml:space="preserve"> </w:t>
      </w:r>
      <w:r w:rsidRPr="00A22C0F">
        <w:rPr>
          <w:iCs/>
        </w:rPr>
        <w:t>qualité du substrat).</w:t>
      </w:r>
    </w:p>
    <w:p w:rsidR="00A22C0F" w:rsidRPr="00A22C0F" w:rsidRDefault="00A22C0F" w:rsidP="00504131">
      <w:pPr>
        <w:spacing w:after="0" w:line="240" w:lineRule="auto"/>
        <w:jc w:val="both"/>
        <w:rPr>
          <w:iCs/>
        </w:rPr>
      </w:pPr>
      <w:r w:rsidRPr="00A22C0F">
        <w:rPr>
          <w:iCs/>
        </w:rPr>
        <w:t>5. Si le fumier ne contient pas suffisamment de paille, aj</w:t>
      </w:r>
      <w:r>
        <w:rPr>
          <w:iCs/>
        </w:rPr>
        <w:t xml:space="preserve">outer env. 10% d’herbe, de silo </w:t>
      </w:r>
      <w:r w:rsidRPr="00A22C0F">
        <w:rPr>
          <w:iCs/>
        </w:rPr>
        <w:t>de ma maïs ou de taille d’été.</w:t>
      </w:r>
    </w:p>
    <w:p w:rsidR="00A22C0F" w:rsidRPr="00A22C0F" w:rsidRDefault="00A22C0F" w:rsidP="00504131">
      <w:pPr>
        <w:spacing w:after="0" w:line="240" w:lineRule="auto"/>
        <w:jc w:val="both"/>
        <w:rPr>
          <w:iCs/>
        </w:rPr>
      </w:pPr>
      <w:r w:rsidRPr="00A22C0F">
        <w:rPr>
          <w:iCs/>
        </w:rPr>
        <w:t>6. Recouvrir d’une couche supplémentaire de charbon bio.</w:t>
      </w:r>
    </w:p>
    <w:p w:rsidR="00A22C0F" w:rsidRPr="00A22C0F" w:rsidRDefault="00A22C0F" w:rsidP="00504131">
      <w:pPr>
        <w:spacing w:after="0" w:line="240" w:lineRule="auto"/>
        <w:jc w:val="both"/>
        <w:rPr>
          <w:iCs/>
        </w:rPr>
      </w:pPr>
      <w:r w:rsidRPr="00A22C0F">
        <w:rPr>
          <w:iCs/>
        </w:rPr>
        <w:t>7. Humidifier le tout avec beaucoup d’eau (si possible</w:t>
      </w:r>
      <w:r>
        <w:rPr>
          <w:iCs/>
        </w:rPr>
        <w:t xml:space="preserve">, enrichir l’eau avec du thé de </w:t>
      </w:r>
      <w:r w:rsidRPr="00A22C0F">
        <w:rPr>
          <w:iCs/>
        </w:rPr>
        <w:t>compost ou de l’EM-A. (microorganismes effectifs) EM-A</w:t>
      </w:r>
    </w:p>
    <w:p w:rsidR="00A22C0F" w:rsidRPr="00A22C0F" w:rsidRDefault="00A22C0F" w:rsidP="00504131">
      <w:pPr>
        <w:spacing w:after="0" w:line="240" w:lineRule="auto"/>
        <w:jc w:val="both"/>
        <w:rPr>
          <w:iCs/>
        </w:rPr>
      </w:pPr>
      <w:r w:rsidRPr="00A22C0F">
        <w:rPr>
          <w:iCs/>
        </w:rPr>
        <w:t>8. Si le sol sur lequel le mélange est préparé est trop dur e</w:t>
      </w:r>
      <w:r>
        <w:rPr>
          <w:iCs/>
        </w:rPr>
        <w:t xml:space="preserve">t contient peu d’humus, il faut </w:t>
      </w:r>
      <w:r w:rsidRPr="00A22C0F">
        <w:rPr>
          <w:iCs/>
        </w:rPr>
        <w:t>ajouter une couche de terre fertile, à forte teneur en hu</w:t>
      </w:r>
      <w:r>
        <w:rPr>
          <w:iCs/>
        </w:rPr>
        <w:t xml:space="preserve">mus, pour assurer le peuplement </w:t>
      </w:r>
      <w:r w:rsidRPr="00A22C0F">
        <w:rPr>
          <w:iCs/>
        </w:rPr>
        <w:t>microbien du substrat.</w:t>
      </w:r>
    </w:p>
    <w:p w:rsidR="00A22C0F" w:rsidRPr="00A22C0F" w:rsidRDefault="00A22C0F" w:rsidP="00504131">
      <w:pPr>
        <w:spacing w:after="0" w:line="240" w:lineRule="auto"/>
        <w:jc w:val="both"/>
        <w:rPr>
          <w:iCs/>
        </w:rPr>
      </w:pPr>
      <w:r w:rsidRPr="00A22C0F">
        <w:rPr>
          <w:iCs/>
        </w:rPr>
        <w:t xml:space="preserve">9. Passer au moins deux fois sur la bande avec un </w:t>
      </w:r>
      <w:proofErr w:type="spellStart"/>
      <w:r w:rsidRPr="003B70F6">
        <w:rPr>
          <w:i/>
          <w:iCs/>
        </w:rPr>
        <w:t>rotovator</w:t>
      </w:r>
      <w:proofErr w:type="spellEnd"/>
      <w:r>
        <w:rPr>
          <w:iCs/>
        </w:rPr>
        <w:t xml:space="preserve"> pour bien mélanger le </w:t>
      </w:r>
      <w:r w:rsidRPr="00A22C0F">
        <w:rPr>
          <w:iCs/>
        </w:rPr>
        <w:t>substrat.</w:t>
      </w:r>
    </w:p>
    <w:p w:rsidR="00A22C0F" w:rsidRDefault="00A22C0F" w:rsidP="00504131">
      <w:pPr>
        <w:spacing w:after="0" w:line="240" w:lineRule="auto"/>
        <w:jc w:val="both"/>
        <w:rPr>
          <w:iCs/>
        </w:rPr>
      </w:pPr>
      <w:r w:rsidRPr="00A22C0F">
        <w:rPr>
          <w:iCs/>
        </w:rPr>
        <w:t xml:space="preserve">10. Maintenir le mélange bien humide pendant 14 jours et </w:t>
      </w:r>
      <w:r>
        <w:rPr>
          <w:iCs/>
        </w:rPr>
        <w:t xml:space="preserve">le remuer tous les 3 jours avec </w:t>
      </w:r>
      <w:r w:rsidRPr="00A22C0F">
        <w:rPr>
          <w:iCs/>
        </w:rPr>
        <w:t xml:space="preserve">le </w:t>
      </w:r>
      <w:proofErr w:type="spellStart"/>
      <w:r w:rsidRPr="003B70F6">
        <w:rPr>
          <w:i/>
          <w:iCs/>
        </w:rPr>
        <w:t>rotovator</w:t>
      </w:r>
      <w:proofErr w:type="spellEnd"/>
      <w:r w:rsidRPr="00A22C0F">
        <w:rPr>
          <w:iCs/>
        </w:rPr>
        <w:t xml:space="preserve">. Le recouvrement avec de </w:t>
      </w:r>
      <w:r w:rsidRPr="003B70F6">
        <w:rPr>
          <w:i/>
          <w:iCs/>
        </w:rPr>
        <w:t>l’</w:t>
      </w:r>
      <w:proofErr w:type="spellStart"/>
      <w:r w:rsidRPr="003B70F6">
        <w:rPr>
          <w:i/>
          <w:iCs/>
        </w:rPr>
        <w:t>intissé</w:t>
      </w:r>
      <w:proofErr w:type="spellEnd"/>
      <w:r w:rsidRPr="00A22C0F">
        <w:rPr>
          <w:iCs/>
        </w:rPr>
        <w:t xml:space="preserve"> </w:t>
      </w:r>
      <w:r w:rsidR="003B70F6">
        <w:rPr>
          <w:iCs/>
        </w:rPr>
        <w:t xml:space="preserve">[géotextile ?] </w:t>
      </w:r>
      <w:r w:rsidRPr="00A22C0F">
        <w:rPr>
          <w:iCs/>
        </w:rPr>
        <w:t>est recommandé.</w:t>
      </w:r>
    </w:p>
    <w:p w:rsidR="00A22C0F" w:rsidRDefault="00A22C0F" w:rsidP="00504131">
      <w:pPr>
        <w:spacing w:after="0" w:line="240" w:lineRule="auto"/>
        <w:jc w:val="both"/>
        <w:rPr>
          <w:iCs/>
        </w:rPr>
      </w:pPr>
    </w:p>
    <w:p w:rsidR="003B70F6" w:rsidRPr="003B70F6" w:rsidRDefault="003B70F6" w:rsidP="00504131">
      <w:pPr>
        <w:spacing w:after="0" w:line="240" w:lineRule="auto"/>
        <w:jc w:val="both"/>
        <w:rPr>
          <w:iCs/>
          <w:u w:val="single"/>
        </w:rPr>
      </w:pPr>
      <w:r w:rsidRPr="003B70F6">
        <w:rPr>
          <w:iCs/>
          <w:u w:val="single"/>
        </w:rPr>
        <w:t>C. Charbon bio et engrais NPK</w:t>
      </w:r>
    </w:p>
    <w:p w:rsidR="003B70F6" w:rsidRDefault="003B70F6" w:rsidP="00504131">
      <w:pPr>
        <w:spacing w:after="0" w:line="240" w:lineRule="auto"/>
        <w:jc w:val="both"/>
        <w:rPr>
          <w:iCs/>
        </w:rPr>
      </w:pPr>
    </w:p>
    <w:p w:rsidR="003B70F6" w:rsidRPr="003B70F6" w:rsidRDefault="003B70F6" w:rsidP="00504131">
      <w:pPr>
        <w:spacing w:after="0" w:line="240" w:lineRule="auto"/>
        <w:jc w:val="both"/>
        <w:rPr>
          <w:iCs/>
        </w:rPr>
      </w:pPr>
      <w:r w:rsidRPr="003B70F6">
        <w:rPr>
          <w:iCs/>
        </w:rPr>
        <w:t>1. Calculer la quantité d’engrais minéraux dont vous avez besoin pour une superficie</w:t>
      </w:r>
      <w:r w:rsidR="00504131">
        <w:rPr>
          <w:iCs/>
        </w:rPr>
        <w:t xml:space="preserve"> </w:t>
      </w:r>
      <w:r w:rsidRPr="003B70F6">
        <w:rPr>
          <w:iCs/>
        </w:rPr>
        <w:t>donnée. Grâce au mélange avec du charbon bio, le lessivage et le dégazage sont</w:t>
      </w:r>
      <w:r w:rsidR="00504131">
        <w:rPr>
          <w:iCs/>
        </w:rPr>
        <w:t xml:space="preserve"> </w:t>
      </w:r>
      <w:r w:rsidRPr="003B70F6">
        <w:rPr>
          <w:iCs/>
        </w:rPr>
        <w:t>sensiblement diminués, ce qui augmente nettement l’efficience des engrais et limite</w:t>
      </w:r>
      <w:r w:rsidR="00504131">
        <w:rPr>
          <w:iCs/>
        </w:rPr>
        <w:t xml:space="preserve"> </w:t>
      </w:r>
      <w:r w:rsidRPr="003B70F6">
        <w:rPr>
          <w:iCs/>
        </w:rPr>
        <w:t>les besoins à seulement la moitié de la quantité calculée conventionnellement.</w:t>
      </w:r>
    </w:p>
    <w:p w:rsidR="003B70F6" w:rsidRPr="003B70F6" w:rsidRDefault="003B70F6" w:rsidP="00504131">
      <w:pPr>
        <w:spacing w:after="0" w:line="240" w:lineRule="auto"/>
        <w:jc w:val="both"/>
        <w:rPr>
          <w:iCs/>
        </w:rPr>
      </w:pPr>
      <w:r w:rsidRPr="003B70F6">
        <w:rPr>
          <w:iCs/>
        </w:rPr>
        <w:t>2. Veiller à ce que l’engrais minéral contienne non seulement l’élément principal N-P-</w:t>
      </w:r>
      <w:proofErr w:type="spellStart"/>
      <w:r w:rsidRPr="003B70F6">
        <w:rPr>
          <w:iCs/>
        </w:rPr>
        <w:t>KMg</w:t>
      </w:r>
      <w:proofErr w:type="spellEnd"/>
      <w:r w:rsidRPr="003B70F6">
        <w:rPr>
          <w:iCs/>
        </w:rPr>
        <w:t>,</w:t>
      </w:r>
      <w:r w:rsidR="00504131">
        <w:rPr>
          <w:iCs/>
        </w:rPr>
        <w:t xml:space="preserve"> </w:t>
      </w:r>
      <w:r w:rsidRPr="003B70F6">
        <w:rPr>
          <w:iCs/>
        </w:rPr>
        <w:t>mais qu’il présente également une diversité minérale élevée. En cas de doute,</w:t>
      </w:r>
      <w:r w:rsidR="00504131">
        <w:rPr>
          <w:iCs/>
        </w:rPr>
        <w:t xml:space="preserve"> </w:t>
      </w:r>
      <w:r w:rsidRPr="003B70F6">
        <w:rPr>
          <w:iCs/>
        </w:rPr>
        <w:t>ajouter de la poudre de roche.</w:t>
      </w:r>
    </w:p>
    <w:p w:rsidR="003B70F6" w:rsidRPr="003B70F6" w:rsidRDefault="003B70F6" w:rsidP="00504131">
      <w:pPr>
        <w:spacing w:after="0" w:line="240" w:lineRule="auto"/>
        <w:jc w:val="both"/>
        <w:rPr>
          <w:iCs/>
        </w:rPr>
      </w:pPr>
      <w:r w:rsidRPr="003B70F6">
        <w:rPr>
          <w:iCs/>
        </w:rPr>
        <w:t>3. Dissoudre la quantité d’engrais minéral calculée dans suffisamment d’eau.</w:t>
      </w:r>
    </w:p>
    <w:p w:rsidR="003B70F6" w:rsidRDefault="003B70F6" w:rsidP="00504131">
      <w:pPr>
        <w:spacing w:after="0" w:line="240" w:lineRule="auto"/>
        <w:jc w:val="both"/>
        <w:rPr>
          <w:iCs/>
        </w:rPr>
      </w:pPr>
      <w:r w:rsidRPr="003B70F6">
        <w:rPr>
          <w:iCs/>
        </w:rPr>
        <w:t>4. Ajouter pendant deux jours du charbon bio jusqu’à ce que le liquide soit complètement</w:t>
      </w:r>
      <w:r w:rsidR="00504131">
        <w:rPr>
          <w:iCs/>
        </w:rPr>
        <w:t xml:space="preserve"> </w:t>
      </w:r>
      <w:r w:rsidRPr="003B70F6">
        <w:rPr>
          <w:iCs/>
        </w:rPr>
        <w:t>absorbé par celui-ci.</w:t>
      </w:r>
      <w:r w:rsidR="00504131">
        <w:rPr>
          <w:iCs/>
        </w:rPr>
        <w:t xml:space="preserve"> </w:t>
      </w:r>
      <w:r w:rsidRPr="003B70F6">
        <w:rPr>
          <w:iCs/>
        </w:rPr>
        <w:t>Pour l’enrichissement, des engrais liquides organiques sont à préférer aux engrais NPK. Ainsi,</w:t>
      </w:r>
      <w:r w:rsidR="00504131">
        <w:rPr>
          <w:iCs/>
        </w:rPr>
        <w:t xml:space="preserve"> </w:t>
      </w:r>
      <w:r w:rsidRPr="003B70F6">
        <w:rPr>
          <w:iCs/>
        </w:rPr>
        <w:t>le purin (urine seule) convient par exemple très bien pour l’enrichissement de charbon bio.</w:t>
      </w:r>
      <w:r w:rsidR="00504131">
        <w:rPr>
          <w:iCs/>
        </w:rPr>
        <w:t xml:space="preserve"> </w:t>
      </w:r>
      <w:r w:rsidRPr="003B70F6">
        <w:rPr>
          <w:iCs/>
        </w:rPr>
        <w:t>Dans le cas de la variante C, il n’y a pas de peuplement microbien. Celui-ci se produit</w:t>
      </w:r>
      <w:r w:rsidR="00504131">
        <w:rPr>
          <w:iCs/>
        </w:rPr>
        <w:t xml:space="preserve"> </w:t>
      </w:r>
      <w:r w:rsidRPr="003B70F6">
        <w:rPr>
          <w:iCs/>
        </w:rPr>
        <w:t>seulement dans le sol. Dans la culture biologique, la variante avec des engrais minéraux du</w:t>
      </w:r>
      <w:r w:rsidR="00504131">
        <w:rPr>
          <w:iCs/>
        </w:rPr>
        <w:t xml:space="preserve"> </w:t>
      </w:r>
      <w:r w:rsidRPr="003B70F6">
        <w:rPr>
          <w:iCs/>
        </w:rPr>
        <w:t>commerce est prohibée.</w:t>
      </w:r>
    </w:p>
    <w:p w:rsidR="003B70F6" w:rsidRPr="003B70F6" w:rsidRDefault="003B70F6" w:rsidP="00504131">
      <w:pPr>
        <w:spacing w:after="0" w:line="240" w:lineRule="auto"/>
        <w:jc w:val="both"/>
        <w:rPr>
          <w:iCs/>
        </w:rPr>
      </w:pPr>
    </w:p>
    <w:p w:rsidR="003B70F6" w:rsidRPr="003B70F6" w:rsidRDefault="003B70F6" w:rsidP="00504131">
      <w:pPr>
        <w:spacing w:after="0" w:line="240" w:lineRule="auto"/>
        <w:jc w:val="both"/>
        <w:rPr>
          <w:iCs/>
          <w:u w:val="single"/>
        </w:rPr>
      </w:pPr>
      <w:r w:rsidRPr="003B70F6">
        <w:rPr>
          <w:iCs/>
          <w:u w:val="single"/>
        </w:rPr>
        <w:t xml:space="preserve">D. Charbon bio – </w:t>
      </w:r>
      <w:proofErr w:type="spellStart"/>
      <w:r w:rsidRPr="003B70F6">
        <w:rPr>
          <w:iCs/>
          <w:u w:val="single"/>
        </w:rPr>
        <w:t>Bokashi</w:t>
      </w:r>
      <w:proofErr w:type="spellEnd"/>
      <w:r w:rsidRPr="003B70F6">
        <w:rPr>
          <w:iCs/>
          <w:u w:val="single"/>
        </w:rPr>
        <w:t xml:space="preserve"> (Fermentation lactique de biomasse)</w:t>
      </w:r>
    </w:p>
    <w:p w:rsidR="003B70F6" w:rsidRDefault="003B70F6" w:rsidP="00504131">
      <w:pPr>
        <w:spacing w:after="0" w:line="240" w:lineRule="auto"/>
        <w:jc w:val="both"/>
        <w:rPr>
          <w:iCs/>
        </w:rPr>
      </w:pPr>
    </w:p>
    <w:p w:rsidR="003B70F6" w:rsidRPr="003B70F6" w:rsidRDefault="003B70F6" w:rsidP="00504131">
      <w:pPr>
        <w:spacing w:after="0" w:line="240" w:lineRule="auto"/>
        <w:jc w:val="both"/>
        <w:rPr>
          <w:iCs/>
        </w:rPr>
      </w:pPr>
      <w:r w:rsidRPr="003B70F6">
        <w:rPr>
          <w:iCs/>
        </w:rPr>
        <w:t>1. Mélanger du fumier à forte teneur en paille avec 10% d’herbe, 10% de charbon bio et</w:t>
      </w:r>
      <w:r w:rsidR="00504131">
        <w:rPr>
          <w:iCs/>
        </w:rPr>
        <w:t xml:space="preserve"> </w:t>
      </w:r>
      <w:r w:rsidRPr="003B70F6">
        <w:rPr>
          <w:iCs/>
        </w:rPr>
        <w:t>1% de poudre de roche</w:t>
      </w:r>
    </w:p>
    <w:p w:rsidR="003B70F6" w:rsidRPr="003B70F6" w:rsidRDefault="003B70F6" w:rsidP="00504131">
      <w:pPr>
        <w:spacing w:after="0" w:line="240" w:lineRule="auto"/>
        <w:jc w:val="both"/>
        <w:rPr>
          <w:iCs/>
        </w:rPr>
      </w:pPr>
      <w:r w:rsidRPr="003B70F6">
        <w:rPr>
          <w:iCs/>
        </w:rPr>
        <w:t>2. Pulvériser la biomasse avec une solution de 3% d’EM-A (microorganismes effectifs)</w:t>
      </w:r>
      <w:r w:rsidR="00504131">
        <w:rPr>
          <w:iCs/>
        </w:rPr>
        <w:t xml:space="preserve"> </w:t>
      </w:r>
      <w:r w:rsidRPr="003B70F6">
        <w:rPr>
          <w:iCs/>
        </w:rPr>
        <w:t>et 3% de mélasse de canne à sucre. (Alternativement, il est possible d’utiliser du</w:t>
      </w:r>
      <w:r w:rsidR="00504131">
        <w:rPr>
          <w:iCs/>
        </w:rPr>
        <w:t xml:space="preserve"> </w:t>
      </w:r>
      <w:r w:rsidRPr="003B70F6">
        <w:rPr>
          <w:iCs/>
        </w:rPr>
        <w:t xml:space="preserve">liquide </w:t>
      </w:r>
      <w:proofErr w:type="spellStart"/>
      <w:r w:rsidRPr="003B70F6">
        <w:rPr>
          <w:iCs/>
        </w:rPr>
        <w:t>lacto</w:t>
      </w:r>
      <w:proofErr w:type="spellEnd"/>
      <w:r w:rsidRPr="003B70F6">
        <w:rPr>
          <w:iCs/>
        </w:rPr>
        <w:t xml:space="preserve">-fermenté à base de céréales - le « </w:t>
      </w:r>
      <w:proofErr w:type="spellStart"/>
      <w:r w:rsidRPr="003B70F6">
        <w:rPr>
          <w:iCs/>
        </w:rPr>
        <w:t>Brottrunk</w:t>
      </w:r>
      <w:proofErr w:type="spellEnd"/>
      <w:r w:rsidRPr="003B70F6">
        <w:rPr>
          <w:iCs/>
        </w:rPr>
        <w:t xml:space="preserve"> » -, du jus de choucroute ou</w:t>
      </w:r>
      <w:r w:rsidR="00504131">
        <w:rPr>
          <w:iCs/>
        </w:rPr>
        <w:t xml:space="preserve"> </w:t>
      </w:r>
      <w:r w:rsidRPr="003B70F6">
        <w:rPr>
          <w:iCs/>
        </w:rPr>
        <w:t>d’autres ferments similaires à haut peuplement en bactéries lactiques. En fonction du</w:t>
      </w:r>
      <w:r w:rsidR="00504131">
        <w:rPr>
          <w:iCs/>
        </w:rPr>
        <w:t xml:space="preserve"> </w:t>
      </w:r>
      <w:r w:rsidRPr="003B70F6">
        <w:rPr>
          <w:iCs/>
        </w:rPr>
        <w:t>mélange, ceci est susceptible d’allonger le processus de fermentation.)</w:t>
      </w:r>
    </w:p>
    <w:p w:rsidR="003B70F6" w:rsidRPr="003B70F6" w:rsidRDefault="003B70F6" w:rsidP="00504131">
      <w:pPr>
        <w:spacing w:after="0" w:line="240" w:lineRule="auto"/>
        <w:jc w:val="both"/>
        <w:rPr>
          <w:iCs/>
        </w:rPr>
      </w:pPr>
      <w:r w:rsidRPr="003B70F6">
        <w:rPr>
          <w:iCs/>
        </w:rPr>
        <w:t>3. Compacter le tas de compost en roulant dessus plusieurs fois avec le tracteur (cf. ill.).</w:t>
      </w:r>
    </w:p>
    <w:p w:rsidR="003B70F6" w:rsidRPr="003B70F6" w:rsidRDefault="003B70F6" w:rsidP="00504131">
      <w:pPr>
        <w:spacing w:after="0" w:line="240" w:lineRule="auto"/>
        <w:jc w:val="both"/>
        <w:rPr>
          <w:iCs/>
        </w:rPr>
      </w:pPr>
      <w:r w:rsidRPr="003B70F6">
        <w:rPr>
          <w:iCs/>
        </w:rPr>
        <w:t>4. Recouvrir le tas de compost avec une bâche de sillage étanche. Recouvrir ensuite le</w:t>
      </w:r>
      <w:r w:rsidR="00504131">
        <w:rPr>
          <w:iCs/>
        </w:rPr>
        <w:t xml:space="preserve"> tout avec un film opaque noir, </w:t>
      </w:r>
      <w:r w:rsidRPr="003B70F6">
        <w:rPr>
          <w:iCs/>
        </w:rPr>
        <w:t>puis fixer ce dernier avec des sacs de gravier. (A plus</w:t>
      </w:r>
      <w:r w:rsidR="00504131">
        <w:rPr>
          <w:iCs/>
        </w:rPr>
        <w:t xml:space="preserve"> </w:t>
      </w:r>
      <w:r w:rsidRPr="003B70F6">
        <w:rPr>
          <w:iCs/>
        </w:rPr>
        <w:t>petite échelle, ceci peut aussi se faire dans des récipients fermés tels qu’un sceau, un</w:t>
      </w:r>
      <w:r w:rsidR="00504131">
        <w:rPr>
          <w:iCs/>
        </w:rPr>
        <w:t xml:space="preserve"> </w:t>
      </w:r>
      <w:r w:rsidRPr="003B70F6">
        <w:rPr>
          <w:iCs/>
        </w:rPr>
        <w:t>tonneau ou des sacs en plastique.).</w:t>
      </w:r>
    </w:p>
    <w:p w:rsidR="003B70F6" w:rsidRPr="003B70F6" w:rsidRDefault="003B70F6" w:rsidP="00504131">
      <w:pPr>
        <w:spacing w:after="0" w:line="240" w:lineRule="auto"/>
        <w:jc w:val="both"/>
        <w:rPr>
          <w:iCs/>
        </w:rPr>
      </w:pPr>
      <w:r w:rsidRPr="003B70F6">
        <w:rPr>
          <w:iCs/>
        </w:rPr>
        <w:t>5. Enlever le film en fonction de la température extérieure au bout de 14-21 jours. Le</w:t>
      </w:r>
      <w:r w:rsidR="00504131">
        <w:rPr>
          <w:iCs/>
        </w:rPr>
        <w:t xml:space="preserve"> </w:t>
      </w:r>
      <w:r w:rsidRPr="003B70F6">
        <w:rPr>
          <w:iCs/>
        </w:rPr>
        <w:t>produit devrait dégager une légère odeur de ferment lactique !</w:t>
      </w:r>
    </w:p>
    <w:p w:rsidR="003B70F6" w:rsidRPr="003B70F6" w:rsidRDefault="003B70F6" w:rsidP="00504131">
      <w:pPr>
        <w:spacing w:after="0" w:line="240" w:lineRule="auto"/>
        <w:jc w:val="both"/>
        <w:rPr>
          <w:iCs/>
        </w:rPr>
      </w:pPr>
      <w:r w:rsidRPr="003B70F6">
        <w:rPr>
          <w:iCs/>
        </w:rPr>
        <w:t xml:space="preserve">6. Pour activer des quantités plus importantes de charbon bio, le </w:t>
      </w:r>
      <w:proofErr w:type="spellStart"/>
      <w:r w:rsidRPr="003B70F6">
        <w:rPr>
          <w:iCs/>
        </w:rPr>
        <w:t>Bokashi</w:t>
      </w:r>
      <w:proofErr w:type="spellEnd"/>
      <w:r w:rsidRPr="003B70F6">
        <w:rPr>
          <w:iCs/>
        </w:rPr>
        <w:t xml:space="preserve"> peut être</w:t>
      </w:r>
      <w:r w:rsidR="00504131">
        <w:rPr>
          <w:iCs/>
        </w:rPr>
        <w:t xml:space="preserve"> </w:t>
      </w:r>
      <w:r w:rsidRPr="003B70F6">
        <w:rPr>
          <w:iCs/>
        </w:rPr>
        <w:t>complété avec jusqu’à 50% (vol.) de charbon bio supplémentaire. (S’il s’agit de</w:t>
      </w:r>
      <w:r w:rsidR="00504131">
        <w:rPr>
          <w:iCs/>
        </w:rPr>
        <w:t xml:space="preserve"> </w:t>
      </w:r>
      <w:r w:rsidRPr="003B70F6">
        <w:rPr>
          <w:iCs/>
        </w:rPr>
        <w:t xml:space="preserve">fabriquer un substrat proche de la Terra </w:t>
      </w:r>
      <w:proofErr w:type="spellStart"/>
      <w:r w:rsidRPr="003B70F6">
        <w:rPr>
          <w:iCs/>
        </w:rPr>
        <w:t>Preta</w:t>
      </w:r>
      <w:proofErr w:type="spellEnd"/>
      <w:r w:rsidRPr="003B70F6">
        <w:rPr>
          <w:iCs/>
        </w:rPr>
        <w:t>, cette quantité supplémentaire de</w:t>
      </w:r>
      <w:r w:rsidR="00504131">
        <w:rPr>
          <w:iCs/>
        </w:rPr>
        <w:t xml:space="preserve"> </w:t>
      </w:r>
      <w:r w:rsidRPr="003B70F6">
        <w:rPr>
          <w:iCs/>
        </w:rPr>
        <w:t>charbon est inutile).</w:t>
      </w:r>
    </w:p>
    <w:p w:rsidR="003B70F6" w:rsidRDefault="003B70F6" w:rsidP="00504131">
      <w:pPr>
        <w:spacing w:after="0" w:line="240" w:lineRule="auto"/>
        <w:jc w:val="both"/>
        <w:rPr>
          <w:iCs/>
        </w:rPr>
      </w:pPr>
      <w:r w:rsidRPr="003B70F6">
        <w:rPr>
          <w:iCs/>
        </w:rPr>
        <w:t xml:space="preserve">7. Bien humidifier et mélanger le tas de compost avec un tourne-terreau ou un </w:t>
      </w:r>
      <w:proofErr w:type="spellStart"/>
      <w:r w:rsidRPr="003B70F6">
        <w:rPr>
          <w:iCs/>
        </w:rPr>
        <w:t>rotovator</w:t>
      </w:r>
      <w:proofErr w:type="spellEnd"/>
      <w:r w:rsidRPr="003B70F6">
        <w:rPr>
          <w:iCs/>
        </w:rPr>
        <w:t>,</w:t>
      </w:r>
      <w:r w:rsidR="00504131">
        <w:rPr>
          <w:iCs/>
        </w:rPr>
        <w:t xml:space="preserve"> </w:t>
      </w:r>
      <w:r w:rsidRPr="003B70F6">
        <w:rPr>
          <w:iCs/>
        </w:rPr>
        <w:t>puis laisser le tas s’aérer pendant encore quelques jours. Ajouter un peu de terre</w:t>
      </w:r>
      <w:r w:rsidR="00504131">
        <w:rPr>
          <w:iCs/>
        </w:rPr>
        <w:t xml:space="preserve"> </w:t>
      </w:r>
      <w:r w:rsidRPr="003B70F6">
        <w:rPr>
          <w:iCs/>
        </w:rPr>
        <w:t>fraîche pour l’inoculation avec des microorganismes du sol.</w:t>
      </w:r>
    </w:p>
    <w:p w:rsidR="003B70F6" w:rsidRDefault="003B70F6" w:rsidP="00504131">
      <w:pPr>
        <w:spacing w:after="0" w:line="240" w:lineRule="auto"/>
        <w:jc w:val="both"/>
        <w:rPr>
          <w:iCs/>
        </w:rPr>
      </w:pPr>
    </w:p>
    <w:p w:rsidR="003B70F6" w:rsidRPr="003B70F6" w:rsidRDefault="003B70F6" w:rsidP="00504131">
      <w:pPr>
        <w:spacing w:after="0" w:line="240" w:lineRule="auto"/>
        <w:jc w:val="both"/>
        <w:rPr>
          <w:iCs/>
          <w:u w:val="single"/>
        </w:rPr>
      </w:pPr>
      <w:r w:rsidRPr="003B70F6">
        <w:rPr>
          <w:iCs/>
          <w:u w:val="single"/>
        </w:rPr>
        <w:t>Incorporation dans le sol</w:t>
      </w:r>
    </w:p>
    <w:p w:rsidR="003B70F6" w:rsidRDefault="003B70F6" w:rsidP="00504131">
      <w:pPr>
        <w:spacing w:after="0" w:line="240" w:lineRule="auto"/>
        <w:jc w:val="both"/>
        <w:rPr>
          <w:iCs/>
        </w:rPr>
      </w:pPr>
    </w:p>
    <w:p w:rsidR="003B70F6" w:rsidRDefault="003B70F6" w:rsidP="00504131">
      <w:pPr>
        <w:spacing w:after="0" w:line="240" w:lineRule="auto"/>
        <w:jc w:val="both"/>
        <w:rPr>
          <w:iCs/>
        </w:rPr>
      </w:pPr>
      <w:r w:rsidRPr="003B70F6">
        <w:rPr>
          <w:iCs/>
        </w:rPr>
        <w:t xml:space="preserve">Le charbon bio activé ou les substrats proches de la Terra </w:t>
      </w:r>
      <w:proofErr w:type="spellStart"/>
      <w:r w:rsidRPr="003B70F6">
        <w:rPr>
          <w:iCs/>
        </w:rPr>
        <w:t>Preta</w:t>
      </w:r>
      <w:proofErr w:type="spellEnd"/>
      <w:r w:rsidRPr="003B70F6">
        <w:rPr>
          <w:iCs/>
        </w:rPr>
        <w:t xml:space="preserve"> devraient être incorporés</w:t>
      </w:r>
      <w:r>
        <w:rPr>
          <w:iCs/>
        </w:rPr>
        <w:t xml:space="preserve"> </w:t>
      </w:r>
      <w:r w:rsidRPr="003B70F6">
        <w:rPr>
          <w:iCs/>
        </w:rPr>
        <w:t>superficiellement dans le sol.</w:t>
      </w:r>
    </w:p>
    <w:p w:rsidR="003B70F6" w:rsidRPr="004B7A7F" w:rsidRDefault="003B70F6" w:rsidP="00504131">
      <w:pPr>
        <w:spacing w:after="0" w:line="240" w:lineRule="auto"/>
        <w:jc w:val="both"/>
        <w:rPr>
          <w:iCs/>
        </w:rPr>
      </w:pPr>
    </w:p>
    <w:p w:rsidR="0080302E" w:rsidRDefault="00112295" w:rsidP="00504131">
      <w:pPr>
        <w:spacing w:after="0" w:line="240" w:lineRule="auto"/>
        <w:jc w:val="both"/>
      </w:pPr>
      <w:r>
        <w:t xml:space="preserve">Source : </w:t>
      </w:r>
      <w:hyperlink r:id="rId8" w:history="1">
        <w:r w:rsidRPr="00A17592">
          <w:rPr>
            <w:rStyle w:val="Lienhypertexte"/>
          </w:rPr>
          <w:t>http://www.dc.delinat-institut.org/doc/francais/methode-activation-terra-preta.pdf</w:t>
        </w:r>
      </w:hyperlink>
      <w:r>
        <w:t xml:space="preserve"> </w:t>
      </w:r>
    </w:p>
    <w:p w:rsidR="0041516A" w:rsidRDefault="0041516A" w:rsidP="00504131">
      <w:pPr>
        <w:spacing w:after="0" w:line="240" w:lineRule="auto"/>
        <w:jc w:val="both"/>
      </w:pPr>
    </w:p>
    <w:p w:rsidR="0041516A" w:rsidRDefault="0041516A" w:rsidP="00504131">
      <w:pPr>
        <w:spacing w:after="0" w:line="240" w:lineRule="auto"/>
        <w:jc w:val="both"/>
      </w:pPr>
      <w:r>
        <w:t xml:space="preserve">Il est remarquable que ces </w:t>
      </w:r>
      <w:proofErr w:type="spellStart"/>
      <w:r>
        <w:t>anthrosols</w:t>
      </w:r>
      <w:proofErr w:type="spellEnd"/>
      <w:r>
        <w:t xml:space="preserve"> se régénèrent malgré les conditions tropicales humides </w:t>
      </w:r>
      <w:proofErr w:type="spellStart"/>
      <w:r>
        <w:t>prévalentes</w:t>
      </w:r>
      <w:proofErr w:type="spellEnd"/>
      <w:r>
        <w:t xml:space="preserve"> et les taux de minéralisation rapides[8]. </w:t>
      </w:r>
    </w:p>
    <w:p w:rsidR="0041516A" w:rsidRDefault="0041516A" w:rsidP="00504131">
      <w:pPr>
        <w:spacing w:after="0" w:line="240" w:lineRule="auto"/>
        <w:jc w:val="both"/>
      </w:pPr>
      <w:r>
        <w:lastRenderedPageBreak/>
        <w:t>Il a été démontré que la stabilité de la matière organique est en grande partie due aux résidus de la combustion incomplète de la biomasse[26].</w:t>
      </w:r>
    </w:p>
    <w:p w:rsidR="0041516A" w:rsidRDefault="0041516A" w:rsidP="00504131">
      <w:pPr>
        <w:spacing w:after="0" w:line="240" w:lineRule="auto"/>
        <w:jc w:val="both"/>
      </w:pPr>
      <w:r>
        <w:t>Les microbes et champignons (</w:t>
      </w:r>
      <w:proofErr w:type="spellStart"/>
      <w:r>
        <w:t>myco</w:t>
      </w:r>
      <w:proofErr w:type="spellEnd"/>
      <w:r>
        <w:t>-organismes) vivent et meurent à l'intérieur du média poreux, augmentant ainsi sa quantité de carbone.</w:t>
      </w:r>
    </w:p>
    <w:p w:rsidR="0041516A" w:rsidRDefault="0041516A" w:rsidP="00504131">
      <w:pPr>
        <w:spacing w:after="0" w:line="240" w:lineRule="auto"/>
        <w:jc w:val="both"/>
      </w:pPr>
      <w:r>
        <w:t xml:space="preserve">D'après Beata </w:t>
      </w:r>
      <w:proofErr w:type="spellStart"/>
      <w:r>
        <w:t>Madari</w:t>
      </w:r>
      <w:proofErr w:type="spellEnd"/>
      <w:r>
        <w:t xml:space="preserve"> (Association Brésilienne de Recherches Agricoles) et d'autres scientifiques, la fertilité associée à la terra </w:t>
      </w:r>
      <w:proofErr w:type="spellStart"/>
      <w:r>
        <w:t>preta</w:t>
      </w:r>
      <w:proofErr w:type="spellEnd"/>
      <w:r>
        <w:t xml:space="preserve"> pourrait </w:t>
      </w:r>
      <w:proofErr w:type="spellStart"/>
      <w:r>
        <w:t>suffir</w:t>
      </w:r>
      <w:proofErr w:type="spellEnd"/>
      <w:r>
        <w:t xml:space="preserve"> à fournir la motivation </w:t>
      </w:r>
      <w:proofErr w:type="spellStart"/>
      <w:r>
        <w:t>nécéssaire</w:t>
      </w:r>
      <w:proofErr w:type="spellEnd"/>
      <w:r>
        <w:t xml:space="preserve"> pour promouvoir ce mode d'agriculture (citée dans le magazine Sciences News[20]).</w:t>
      </w:r>
    </w:p>
    <w:p w:rsidR="0041516A" w:rsidRDefault="0041516A" w:rsidP="0041516A">
      <w:pPr>
        <w:spacing w:after="0" w:line="240" w:lineRule="auto"/>
      </w:pPr>
    </w:p>
    <w:p w:rsidR="00504131" w:rsidRDefault="0041516A" w:rsidP="0041516A">
      <w:pPr>
        <w:spacing w:after="0" w:line="240" w:lineRule="auto"/>
      </w:pPr>
      <w:r>
        <w:t>Source : ?</w:t>
      </w:r>
    </w:p>
    <w:p w:rsidR="00504131" w:rsidRDefault="00504131" w:rsidP="0041516A">
      <w:pPr>
        <w:spacing w:after="0" w:line="240" w:lineRule="auto"/>
      </w:pPr>
    </w:p>
    <w:p w:rsidR="00504131" w:rsidRDefault="00504131" w:rsidP="00504131">
      <w:pPr>
        <w:pStyle w:val="Textebrut"/>
      </w:pPr>
      <w:r>
        <w:t xml:space="preserve">2) </w:t>
      </w:r>
      <w:r>
        <w:rPr>
          <w:b/>
          <w:bCs/>
          <w:u w:val="single"/>
        </w:rPr>
        <w:t xml:space="preserve">Concernant le processus / la méthode mystérieuse de fabrication de la </w:t>
      </w:r>
      <w:r>
        <w:rPr>
          <w:b/>
          <w:bCs/>
          <w:i/>
          <w:iCs/>
          <w:u w:val="single"/>
        </w:rPr>
        <w:t xml:space="preserve">terra </w:t>
      </w:r>
      <w:proofErr w:type="spellStart"/>
      <w:r>
        <w:rPr>
          <w:b/>
          <w:bCs/>
          <w:i/>
          <w:iCs/>
          <w:u w:val="single"/>
        </w:rPr>
        <w:t>preta</w:t>
      </w:r>
      <w:proofErr w:type="spellEnd"/>
      <w:r>
        <w:t xml:space="preserve"> (chez les anciens amazoniens) :</w:t>
      </w:r>
    </w:p>
    <w:p w:rsidR="00504131" w:rsidRDefault="00504131" w:rsidP="00504131">
      <w:pPr>
        <w:pStyle w:val="Textebrut"/>
      </w:pPr>
    </w:p>
    <w:p w:rsidR="00504131" w:rsidRDefault="00504131" w:rsidP="00504131">
      <w:pPr>
        <w:pStyle w:val="Textebrut"/>
        <w:jc w:val="both"/>
      </w:pPr>
      <w:r>
        <w:t>Selon, la page Internet : « </w:t>
      </w:r>
      <w:r>
        <w:rPr>
          <w:b/>
          <w:bCs/>
          <w:i/>
          <w:iCs/>
        </w:rPr>
        <w:t xml:space="preserve">Terra </w:t>
      </w:r>
      <w:proofErr w:type="spellStart"/>
      <w:r>
        <w:rPr>
          <w:b/>
          <w:bCs/>
          <w:i/>
          <w:iCs/>
        </w:rPr>
        <w:t>Preta</w:t>
      </w:r>
      <w:proofErr w:type="spellEnd"/>
      <w:r>
        <w:rPr>
          <w:b/>
          <w:bCs/>
          <w:i/>
          <w:iCs/>
        </w:rPr>
        <w:t xml:space="preserve"> : Comment et dans quelle condition la faire?</w:t>
      </w:r>
      <w:r>
        <w:t> » :</w:t>
      </w:r>
    </w:p>
    <w:p w:rsidR="00504131" w:rsidRDefault="00504131" w:rsidP="00504131">
      <w:pPr>
        <w:pStyle w:val="Textebrut"/>
        <w:jc w:val="both"/>
      </w:pPr>
    </w:p>
    <w:p w:rsidR="00504131" w:rsidRDefault="00221DA4" w:rsidP="00504131">
      <w:pPr>
        <w:pStyle w:val="Textebrut"/>
        <w:jc w:val="both"/>
      </w:pPr>
      <w:hyperlink r:id="rId9" w:history="1">
        <w:r w:rsidR="00504131">
          <w:rPr>
            <w:rStyle w:val="Lienhypertexte"/>
          </w:rPr>
          <w:t>http://jardinons.wordpress.com/2008/03/15/terra-preta-comment-et-dans-quelle-condition-la-faire/</w:t>
        </w:r>
      </w:hyperlink>
    </w:p>
    <w:p w:rsidR="00504131" w:rsidRDefault="00504131" w:rsidP="00504131">
      <w:pPr>
        <w:pStyle w:val="Textebrut"/>
        <w:jc w:val="both"/>
      </w:pPr>
    </w:p>
    <w:p w:rsidR="00504131" w:rsidRDefault="00504131" w:rsidP="00504131">
      <w:pPr>
        <w:pStyle w:val="Textebrut"/>
        <w:jc w:val="both"/>
      </w:pPr>
      <w:r>
        <w:t xml:space="preserve">L'auteur semble supposer que la fabrication artisanale du charbon de bois était faite </w:t>
      </w:r>
      <w:r>
        <w:rPr>
          <w:i/>
          <w:iCs/>
        </w:rPr>
        <w:t>par combustion lente et à l’étouffée de bois</w:t>
      </w:r>
      <w:r>
        <w:t xml:space="preserve"> (par la méthode des charbonniers actuels).</w:t>
      </w:r>
    </w:p>
    <w:p w:rsidR="00504131" w:rsidRDefault="00504131" w:rsidP="00504131">
      <w:pPr>
        <w:pStyle w:val="Textebrut"/>
        <w:jc w:val="both"/>
      </w:pPr>
      <w:r>
        <w:t xml:space="preserve">(Voir le site FAO sur ces méthodes : </w:t>
      </w:r>
      <w:hyperlink r:id="rId10" w:history="1">
        <w:r>
          <w:rPr>
            <w:rStyle w:val="Lienhypertexte"/>
          </w:rPr>
          <w:t>http://www.fao.org/docrep/X5328e/x5328e00.HTM</w:t>
        </w:r>
      </w:hyperlink>
      <w:r>
        <w:t>).</w:t>
      </w:r>
    </w:p>
    <w:p w:rsidR="00504131" w:rsidRDefault="00504131" w:rsidP="00504131">
      <w:pPr>
        <w:pStyle w:val="Textebrut"/>
        <w:jc w:val="both"/>
      </w:pPr>
    </w:p>
    <w:p w:rsidR="00504131" w:rsidRDefault="00504131" w:rsidP="00504131">
      <w:pPr>
        <w:pStyle w:val="Textebrut"/>
        <w:jc w:val="both"/>
      </w:pPr>
      <w:r>
        <w:t>Selon, cet auteur, 1) il est essentiel que la terre soit sans interruption couverte par de la végétation.</w:t>
      </w:r>
    </w:p>
    <w:p w:rsidR="00504131" w:rsidRDefault="00504131" w:rsidP="00504131">
      <w:pPr>
        <w:pStyle w:val="Textebrut"/>
        <w:jc w:val="both"/>
      </w:pPr>
    </w:p>
    <w:p w:rsidR="00504131" w:rsidRDefault="00504131" w:rsidP="00504131">
      <w:pPr>
        <w:pStyle w:val="Textebrut"/>
        <w:jc w:val="both"/>
      </w:pPr>
      <w:r>
        <w:t xml:space="preserve">Il pense que les anciens amazoniens pratiquaient l’agrosylviculture, seule à même de limiter notablement la lixiviation des sols (la perte progressive de ses minéraux par lessivage de ses sols, par les fortes pluies tropicales).  </w:t>
      </w:r>
    </w:p>
    <w:p w:rsidR="00504131" w:rsidRDefault="00504131" w:rsidP="00504131">
      <w:pPr>
        <w:pStyle w:val="Textebrut"/>
        <w:jc w:val="both"/>
      </w:pPr>
      <w:r>
        <w:t xml:space="preserve">(Sur cette agrosylviculture, voir la page: </w:t>
      </w:r>
      <w:hyperlink r:id="rId11" w:history="1">
        <w:r>
          <w:rPr>
            <w:rStyle w:val="Lienhypertexte"/>
          </w:rPr>
          <w:t>http://fr.wikipedia.org/wiki/Agro-sylviculture</w:t>
        </w:r>
      </w:hyperlink>
      <w:r>
        <w:t>).</w:t>
      </w:r>
    </w:p>
    <w:p w:rsidR="00504131" w:rsidRDefault="00504131" w:rsidP="00504131">
      <w:pPr>
        <w:pStyle w:val="Textebrut"/>
        <w:jc w:val="both"/>
      </w:pPr>
    </w:p>
    <w:p w:rsidR="00504131" w:rsidRDefault="00504131" w:rsidP="00504131">
      <w:pPr>
        <w:pStyle w:val="Textebrut"/>
        <w:jc w:val="both"/>
      </w:pPr>
      <w:r>
        <w:t>2) Selon l</w:t>
      </w:r>
      <w:r w:rsidR="00221DA4">
        <w:t>ui, il faut des hectares de forê</w:t>
      </w:r>
      <w:r>
        <w:t>ts "</w:t>
      </w:r>
      <w:proofErr w:type="spellStart"/>
      <w:r>
        <w:t>charbonnables</w:t>
      </w:r>
      <w:proofErr w:type="spellEnd"/>
      <w:r>
        <w:t xml:space="preserve">", pour chaque hectare cultivé, amendé avec du charbon de bois. </w:t>
      </w:r>
    </w:p>
    <w:p w:rsidR="00504131" w:rsidRDefault="00504131" w:rsidP="00504131">
      <w:pPr>
        <w:pStyle w:val="Textebrut"/>
        <w:jc w:val="both"/>
      </w:pPr>
      <w:r>
        <w:t xml:space="preserve">Selon lui, cette technique ne peut être utilisée que dans des régions où la densité de population n’est pas trop élevé sous peine de retomber dans les dérives de l’abattis-brûlis. Si on a besoin de revenir trop souvent pour couper du bois afin de restaurer la teneur en charbon, on provoquera une crise de fertilité. En France, le seul lieu pour mettre en pratique la </w:t>
      </w:r>
      <w:r>
        <w:rPr>
          <w:i/>
          <w:iCs/>
        </w:rPr>
        <w:t xml:space="preserve">Terra </w:t>
      </w:r>
      <w:proofErr w:type="spellStart"/>
      <w:r>
        <w:rPr>
          <w:i/>
          <w:iCs/>
        </w:rPr>
        <w:t>Preta</w:t>
      </w:r>
      <w:proofErr w:type="spellEnd"/>
      <w:r>
        <w:t xml:space="preserve"> serait la Guyane..</w:t>
      </w:r>
    </w:p>
    <w:p w:rsidR="00504131" w:rsidRDefault="00504131" w:rsidP="00504131">
      <w:pPr>
        <w:pStyle w:val="Textebrut"/>
        <w:jc w:val="both"/>
      </w:pPr>
      <w:r>
        <w:t xml:space="preserve">La terra </w:t>
      </w:r>
      <w:proofErr w:type="spellStart"/>
      <w:r>
        <w:t>preta</w:t>
      </w:r>
      <w:proofErr w:type="spellEnd"/>
      <w:r>
        <w:t xml:space="preserve"> serait une réponse ingénieuse à un écosystème très précis (la forêt tropicale humide) et à un seuil de densité de population qui doit tourner autour de 30 habitants/km² (comme en ce moment en Guyane, avec 2 habitants au km²). </w:t>
      </w:r>
    </w:p>
    <w:p w:rsidR="00504131" w:rsidRDefault="00504131" w:rsidP="00504131">
      <w:pPr>
        <w:pStyle w:val="Textebrut"/>
        <w:jc w:val="both"/>
      </w:pPr>
      <w:r>
        <w:t>(Donc, l'utilisation de cette technique n'était ou ne serait possible que si la densité de la population ne serait ou n'aurait pas été élevée, comme en Amazonie (à l'époque précolombienne, avant 1500 ans).</w:t>
      </w:r>
    </w:p>
    <w:p w:rsidR="00504131" w:rsidRDefault="00504131" w:rsidP="00504131">
      <w:pPr>
        <w:pStyle w:val="Textebrut"/>
        <w:jc w:val="both"/>
      </w:pPr>
    </w:p>
    <w:p w:rsidR="00504131" w:rsidRDefault="00504131" w:rsidP="00504131">
      <w:pPr>
        <w:pStyle w:val="Textebrut"/>
        <w:jc w:val="both"/>
      </w:pPr>
      <w:r>
        <w:t xml:space="preserve">Selon lui, la technique de la Terra </w:t>
      </w:r>
      <w:proofErr w:type="spellStart"/>
      <w:r>
        <w:t>Preta</w:t>
      </w:r>
      <w:proofErr w:type="spellEnd"/>
      <w:r>
        <w:t xml:space="preserve"> ne peut être applicable [ou nécessaire ?] que dans des régions où l’on a besoin de lutter contre la pauvreté des sols due à une forte percolation des éléments minéraux (genre pluies tropicales) et où une quantité de bois suffisant est disponible pour assurer l’apport de charbon à la terre. Donc, seules les terres des forêts tropicales humides peuvent accueillir cette technique.</w:t>
      </w:r>
    </w:p>
    <w:p w:rsidR="00504131" w:rsidRDefault="00504131" w:rsidP="00504131">
      <w:pPr>
        <w:pStyle w:val="Textebrut"/>
        <w:jc w:val="both"/>
      </w:pPr>
    </w:p>
    <w:p w:rsidR="00504131" w:rsidRDefault="00504131" w:rsidP="00504131">
      <w:pPr>
        <w:pStyle w:val="Textebrut"/>
        <w:jc w:val="both"/>
      </w:pPr>
      <w:r>
        <w:t xml:space="preserve">Selon certains auteurs, les anciens amazoniens recourait au système "de cercle de cendre", des amérindiens (comme les Indien </w:t>
      </w:r>
      <w:proofErr w:type="spellStart"/>
      <w:r>
        <w:t>Kayapo</w:t>
      </w:r>
      <w:r w:rsidR="00221DA4">
        <w:t>s</w:t>
      </w:r>
      <w:proofErr w:type="spellEnd"/>
      <w:r>
        <w:t>), obtenu par élagage de branches, par leur empilement et leur combustion partielle, contrôlée, sur les parcelles cultivées, après le moissonnage.</w:t>
      </w:r>
    </w:p>
    <w:p w:rsidR="00504131" w:rsidRDefault="00504131" w:rsidP="00504131">
      <w:pPr>
        <w:pStyle w:val="Textebrut"/>
        <w:jc w:val="both"/>
        <w:rPr>
          <w:lang w:val="en-US"/>
        </w:rPr>
      </w:pPr>
      <w:r>
        <w:t xml:space="preserve">En effet, les indiens </w:t>
      </w:r>
      <w:proofErr w:type="spellStart"/>
      <w:r>
        <w:t>Kayapos</w:t>
      </w:r>
      <w:proofErr w:type="spellEnd"/>
      <w:r>
        <w:t xml:space="preserve"> d’Amazonie centrale allume des feux constants de faible biomasse et de faible température, à base de mauvaises herbes, de déchets alimentaires et végétaux, de palmes et de termitières (Selon Susanna Hecht, géographe à l’UCLA. </w:t>
      </w:r>
      <w:r>
        <w:rPr>
          <w:lang w:val="en-US"/>
        </w:rPr>
        <w:t xml:space="preserve">Source : Hecht S., 2004, ”Indigenous Soil Management and the Creation of Amazonian Dark Earths: Implications of </w:t>
      </w:r>
      <w:proofErr w:type="spellStart"/>
      <w:r>
        <w:rPr>
          <w:lang w:val="en-US"/>
        </w:rPr>
        <w:t>Kayako</w:t>
      </w:r>
      <w:proofErr w:type="spellEnd"/>
      <w:r>
        <w:rPr>
          <w:lang w:val="en-US"/>
        </w:rPr>
        <w:t xml:space="preserve"> </w:t>
      </w:r>
      <w:proofErr w:type="spellStart"/>
      <w:r>
        <w:rPr>
          <w:lang w:val="en-US"/>
        </w:rPr>
        <w:t>Practises</w:t>
      </w:r>
      <w:proofErr w:type="spellEnd"/>
      <w:r>
        <w:rPr>
          <w:lang w:val="en-US"/>
        </w:rPr>
        <w:t xml:space="preserve">”, in Lehmann et al. 2004, 355-71. in Lehmann et al. 2004, </w:t>
      </w:r>
      <w:proofErr w:type="spellStart"/>
      <w:r>
        <w:rPr>
          <w:lang w:val="en-US"/>
        </w:rPr>
        <w:t>Amazonuia</w:t>
      </w:r>
      <w:proofErr w:type="spellEnd"/>
      <w:r>
        <w:rPr>
          <w:lang w:val="en-US"/>
        </w:rPr>
        <w:t xml:space="preserve"> Dark Earths: Origin, Properties, Management. </w:t>
      </w:r>
      <w:r w:rsidRPr="00221DA4">
        <w:rPr>
          <w:lang w:val="en-US"/>
        </w:rPr>
        <w:t>The Netherlands: Kluwer Academic).</w:t>
      </w:r>
    </w:p>
    <w:p w:rsidR="00221DA4" w:rsidRDefault="00221DA4" w:rsidP="00504131">
      <w:pPr>
        <w:pStyle w:val="Textebrut"/>
        <w:jc w:val="both"/>
        <w:rPr>
          <w:lang w:val="en-US"/>
        </w:rPr>
      </w:pPr>
    </w:p>
    <w:p w:rsidR="00221DA4" w:rsidRDefault="00221DA4">
      <w:pPr>
        <w:rPr>
          <w:color w:val="1F497D"/>
        </w:rPr>
      </w:pPr>
      <w:r>
        <w:rPr>
          <w:color w:val="1F497D"/>
        </w:rPr>
        <w:br w:type="page"/>
      </w:r>
    </w:p>
    <w:p w:rsidR="00221DA4" w:rsidRDefault="00221DA4" w:rsidP="00221DA4">
      <w:pPr>
        <w:spacing w:after="0" w:line="240" w:lineRule="auto"/>
        <w:rPr>
          <w:color w:val="1F497D"/>
        </w:rPr>
      </w:pPr>
      <w:r>
        <w:rPr>
          <w:color w:val="1F497D"/>
        </w:rPr>
        <w:lastRenderedPageBreak/>
        <w:t>PS. Ce qui m’avait intéressé dans votre document « </w:t>
      </w:r>
      <w:r>
        <w:rPr>
          <w:i/>
          <w:iCs/>
        </w:rPr>
        <w:t>Le Phénomène TERRA PRETA…</w:t>
      </w:r>
      <w:r>
        <w:rPr>
          <w:color w:val="1F497D"/>
        </w:rPr>
        <w:t> », ce sont :</w:t>
      </w:r>
    </w:p>
    <w:p w:rsidR="00221DA4" w:rsidRDefault="00221DA4" w:rsidP="00221DA4">
      <w:pPr>
        <w:spacing w:after="0" w:line="240" w:lineRule="auto"/>
        <w:rPr>
          <w:color w:val="1F497D"/>
        </w:rPr>
      </w:pPr>
    </w:p>
    <w:p w:rsidR="00221DA4" w:rsidRDefault="00221DA4" w:rsidP="00221DA4">
      <w:pPr>
        <w:pStyle w:val="Paragraphedeliste"/>
        <w:numPr>
          <w:ilvl w:val="0"/>
          <w:numId w:val="2"/>
        </w:numPr>
        <w:spacing w:after="0" w:line="240" w:lineRule="auto"/>
        <w:ind w:left="0" w:firstLine="0"/>
        <w:contextualSpacing w:val="0"/>
        <w:rPr>
          <w:color w:val="1F497D"/>
        </w:rPr>
      </w:pPr>
      <w:r>
        <w:rPr>
          <w:color w:val="1F497D"/>
        </w:rPr>
        <w:t xml:space="preserve">Votre argument pour promouvoir l’utilisation de la terra </w:t>
      </w:r>
      <w:proofErr w:type="spellStart"/>
      <w:r>
        <w:rPr>
          <w:color w:val="1F497D"/>
        </w:rPr>
        <w:t>preta</w:t>
      </w:r>
      <w:proofErr w:type="spellEnd"/>
      <w:r>
        <w:rPr>
          <w:color w:val="1F497D"/>
        </w:rPr>
        <w:t>, en milieu tropical :</w:t>
      </w:r>
    </w:p>
    <w:p w:rsidR="00221DA4" w:rsidRDefault="00221DA4" w:rsidP="00221DA4">
      <w:pPr>
        <w:spacing w:after="0" w:line="240" w:lineRule="auto"/>
        <w:rPr>
          <w:color w:val="1F497D"/>
        </w:rPr>
      </w:pPr>
    </w:p>
    <w:p w:rsidR="00221DA4" w:rsidRPr="00221DA4" w:rsidRDefault="00221DA4" w:rsidP="00221DA4">
      <w:pPr>
        <w:spacing w:after="0" w:line="240" w:lineRule="auto"/>
        <w:jc w:val="both"/>
        <w:rPr>
          <w:rFonts w:ascii="Calibri" w:hAnsi="Calibri"/>
        </w:rPr>
      </w:pPr>
      <w:r w:rsidRPr="00221DA4">
        <w:rPr>
          <w:rFonts w:ascii="Calibri" w:hAnsi="Calibri"/>
          <w:color w:val="1F497D"/>
        </w:rPr>
        <w:t xml:space="preserve">« On peut </w:t>
      </w:r>
      <w:r w:rsidRPr="00221DA4">
        <w:rPr>
          <w:rFonts w:ascii="Calibri" w:hAnsi="Calibri"/>
        </w:rPr>
        <w:t xml:space="preserve">accroître rapidement la proportion de substance organique, par le </w:t>
      </w:r>
      <w:proofErr w:type="spellStart"/>
      <w:r w:rsidRPr="00221DA4">
        <w:rPr>
          <w:rFonts w:ascii="Calibri" w:hAnsi="Calibri"/>
        </w:rPr>
        <w:t>mulch</w:t>
      </w:r>
      <w:proofErr w:type="spellEnd"/>
      <w:r w:rsidRPr="00221DA4">
        <w:rPr>
          <w:rFonts w:ascii="Calibri" w:hAnsi="Calibri"/>
        </w:rPr>
        <w:t xml:space="preserve">. Mais nombreux sont qui savent que, surtout en terrain sablonneux, </w:t>
      </w:r>
      <w:r w:rsidRPr="00221DA4">
        <w:rPr>
          <w:rFonts w:ascii="Calibri" w:hAnsi="Calibri"/>
          <w:i/>
          <w:iCs/>
          <w:color w:val="FF0000"/>
        </w:rPr>
        <w:t>la matière organique va fondre comme du beurre au soleil</w:t>
      </w:r>
      <w:r w:rsidRPr="00221DA4">
        <w:rPr>
          <w:rFonts w:ascii="Calibri" w:hAnsi="Calibri"/>
        </w:rPr>
        <w:t xml:space="preserve">. </w:t>
      </w:r>
      <w:r w:rsidRPr="00221DA4">
        <w:rPr>
          <w:rFonts w:ascii="Calibri" w:hAnsi="Calibri"/>
          <w:i/>
          <w:iCs/>
        </w:rPr>
        <w:t>Après deux ou trois ans tout a disparu et seulement une petite proportion d’humus va rester.</w:t>
      </w:r>
      <w:r w:rsidRPr="00221DA4">
        <w:rPr>
          <w:rFonts w:ascii="Calibri" w:hAnsi="Calibri"/>
        </w:rPr>
        <w:t xml:space="preserve"> Les collemboles et les asticots ont tout mangé et respiré. </w:t>
      </w:r>
      <w:r w:rsidRPr="00221DA4">
        <w:rPr>
          <w:rFonts w:ascii="Calibri" w:hAnsi="Calibri"/>
          <w:b/>
          <w:bCs/>
          <w:color w:val="008000"/>
        </w:rPr>
        <w:t>Dans la TERRA PRETA, la proportion d’humus  reste par contre stable pendant des siècles et de plus sous les tropiques où l’humus est pratiquement inconnu</w:t>
      </w:r>
      <w:r w:rsidRPr="00221DA4">
        <w:rPr>
          <w:rFonts w:ascii="Calibri" w:hAnsi="Calibri"/>
        </w:rPr>
        <w:t>. En effet, la chaleur, l’humidité et l’activité réductrice du sol ne permettent pas la constitution de l’humus [en milieu tropical]</w:t>
      </w:r>
      <w:r w:rsidRPr="00221DA4">
        <w:rPr>
          <w:rFonts w:ascii="Calibri" w:hAnsi="Calibri"/>
          <w:color w:val="1F497D"/>
        </w:rPr>
        <w:t> ».</w:t>
      </w:r>
    </w:p>
    <w:p w:rsidR="00221DA4" w:rsidRPr="00221DA4" w:rsidRDefault="00221DA4" w:rsidP="00221DA4">
      <w:pPr>
        <w:spacing w:after="0" w:line="240" w:lineRule="auto"/>
        <w:jc w:val="both"/>
        <w:rPr>
          <w:rFonts w:ascii="Calibri" w:hAnsi="Calibri" w:cs="Arial"/>
          <w:color w:val="0000A0"/>
          <w:lang w:eastAsia="fr-FR"/>
        </w:rPr>
      </w:pPr>
    </w:p>
    <w:p w:rsidR="00221DA4" w:rsidRPr="00221DA4" w:rsidRDefault="00221DA4" w:rsidP="00221DA4">
      <w:pPr>
        <w:pStyle w:val="Paragraphedeliste"/>
        <w:numPr>
          <w:ilvl w:val="0"/>
          <w:numId w:val="2"/>
        </w:numPr>
        <w:spacing w:after="0" w:line="240" w:lineRule="auto"/>
        <w:ind w:left="0" w:firstLine="0"/>
        <w:contextualSpacing w:val="0"/>
        <w:jc w:val="both"/>
        <w:rPr>
          <w:rFonts w:ascii="Calibri" w:hAnsi="Calibri" w:cs="Arial"/>
          <w:color w:val="0000A0"/>
          <w:lang w:eastAsia="fr-FR"/>
        </w:rPr>
      </w:pPr>
      <w:r w:rsidRPr="00221DA4">
        <w:rPr>
          <w:rFonts w:ascii="Calibri" w:hAnsi="Calibri" w:cs="Arial"/>
          <w:color w:val="0000A0"/>
          <w:lang w:eastAsia="fr-FR"/>
        </w:rPr>
        <w:t xml:space="preserve">L’intuition sur la façon dont aurait pu être produite la terra </w:t>
      </w:r>
      <w:proofErr w:type="spellStart"/>
      <w:r w:rsidRPr="00221DA4">
        <w:rPr>
          <w:rFonts w:ascii="Calibri" w:hAnsi="Calibri" w:cs="Arial"/>
          <w:color w:val="0000A0"/>
          <w:lang w:eastAsia="fr-FR"/>
        </w:rPr>
        <w:t>preta</w:t>
      </w:r>
      <w:proofErr w:type="spellEnd"/>
      <w:r w:rsidRPr="00221DA4">
        <w:rPr>
          <w:rFonts w:ascii="Calibri" w:hAnsi="Calibri" w:cs="Arial"/>
          <w:color w:val="0000A0"/>
          <w:lang w:eastAsia="fr-FR"/>
        </w:rPr>
        <w:t>, par les anciens amazoniens :</w:t>
      </w:r>
    </w:p>
    <w:p w:rsidR="00221DA4" w:rsidRPr="00221DA4" w:rsidRDefault="00221DA4" w:rsidP="00221DA4">
      <w:pPr>
        <w:spacing w:after="0" w:line="240" w:lineRule="auto"/>
        <w:jc w:val="both"/>
        <w:rPr>
          <w:rFonts w:ascii="Calibri" w:hAnsi="Calibri" w:cs="Arial"/>
          <w:color w:val="0000A0"/>
          <w:lang w:eastAsia="fr-FR"/>
        </w:rPr>
      </w:pPr>
    </w:p>
    <w:p w:rsidR="00221DA4" w:rsidRPr="00221DA4" w:rsidRDefault="00221DA4" w:rsidP="00221DA4">
      <w:pPr>
        <w:spacing w:after="0" w:line="240" w:lineRule="auto"/>
        <w:jc w:val="both"/>
        <w:rPr>
          <w:rFonts w:ascii="Calibri" w:hAnsi="Calibri" w:cs="Arial"/>
          <w:color w:val="0000A0"/>
          <w:lang w:eastAsia="fr-FR"/>
        </w:rPr>
      </w:pPr>
      <w:r w:rsidRPr="00221DA4">
        <w:rPr>
          <w:rFonts w:ascii="Calibri" w:hAnsi="Calibri" w:cs="Arial"/>
          <w:color w:val="0000A0"/>
          <w:lang w:eastAsia="fr-FR"/>
        </w:rPr>
        <w:t>« </w:t>
      </w:r>
      <w:r w:rsidRPr="00221DA4">
        <w:rPr>
          <w:rFonts w:ascii="Calibri" w:hAnsi="Calibri" w:cs="Arial"/>
          <w:i/>
          <w:iCs/>
          <w:color w:val="0000A0"/>
          <w:lang w:eastAsia="fr-FR"/>
        </w:rPr>
        <w:t xml:space="preserve">La </w:t>
      </w:r>
      <w:r w:rsidRPr="00221DA4">
        <w:rPr>
          <w:rFonts w:ascii="Calibri" w:hAnsi="Calibri"/>
          <w:i/>
          <w:iCs/>
        </w:rPr>
        <w:t xml:space="preserve">TERRA PRETA a été [ou aurait été] élaborée à partir de matières fécales, d’os, de poissons et de la viande et toutes sortes de détritus organiques mélangées à du charbon de bois </w:t>
      </w:r>
      <w:r w:rsidRPr="00221DA4">
        <w:rPr>
          <w:rFonts w:ascii="Calibri" w:hAnsi="Calibri"/>
          <w:i/>
          <w:iCs/>
          <w:color w:val="008000"/>
        </w:rPr>
        <w:t>dans des vases d’argile spéciaux</w:t>
      </w:r>
      <w:r w:rsidRPr="00221DA4">
        <w:rPr>
          <w:rFonts w:ascii="Calibri" w:hAnsi="Calibri"/>
          <w:i/>
          <w:iCs/>
        </w:rPr>
        <w:t>.</w:t>
      </w:r>
      <w:r w:rsidRPr="00221DA4">
        <w:rPr>
          <w:rFonts w:ascii="Calibri" w:hAnsi="Calibri" w:cs="Arial"/>
          <w:color w:val="0000A0"/>
          <w:lang w:eastAsia="fr-FR"/>
        </w:rPr>
        <w:t> ».</w:t>
      </w:r>
    </w:p>
    <w:p w:rsidR="00221DA4" w:rsidRPr="00221DA4" w:rsidRDefault="00221DA4" w:rsidP="00221DA4">
      <w:pPr>
        <w:spacing w:after="0" w:line="240" w:lineRule="auto"/>
        <w:jc w:val="both"/>
        <w:rPr>
          <w:rFonts w:ascii="Calibri" w:hAnsi="Calibri" w:cs="Arial"/>
          <w:color w:val="0000A0"/>
          <w:lang w:eastAsia="fr-FR"/>
        </w:rPr>
      </w:pPr>
    </w:p>
    <w:p w:rsidR="00221DA4" w:rsidRPr="00221DA4" w:rsidRDefault="00221DA4" w:rsidP="00221DA4">
      <w:pPr>
        <w:spacing w:after="0" w:line="240" w:lineRule="auto"/>
        <w:jc w:val="both"/>
        <w:rPr>
          <w:rFonts w:ascii="Calibri" w:hAnsi="Calibri" w:cs="Arial"/>
          <w:color w:val="0000A0"/>
          <w:lang w:eastAsia="fr-FR"/>
        </w:rPr>
      </w:pPr>
      <w:r w:rsidRPr="00221DA4">
        <w:rPr>
          <w:rFonts w:ascii="Calibri" w:hAnsi="Calibri" w:cs="Arial"/>
          <w:color w:val="0000A0"/>
          <w:lang w:eastAsia="fr-FR"/>
        </w:rPr>
        <w:t>Une hypothèse à vérifier (dans le cadre de celle-ci, on pourrait imaginer aussi que le mélange charbon de bois et déchets organique aurait été écrasé au pilon (par les femmes ( ?))).</w:t>
      </w:r>
    </w:p>
    <w:p w:rsidR="00221DA4" w:rsidRPr="00221DA4" w:rsidRDefault="00221DA4" w:rsidP="00221DA4">
      <w:pPr>
        <w:spacing w:after="0" w:line="240" w:lineRule="auto"/>
        <w:jc w:val="both"/>
        <w:rPr>
          <w:rFonts w:ascii="Calibri" w:hAnsi="Calibri" w:cs="Arial"/>
          <w:color w:val="0000A0"/>
          <w:lang w:eastAsia="fr-FR"/>
        </w:rPr>
      </w:pPr>
    </w:p>
    <w:p w:rsidR="00221DA4" w:rsidRPr="00221DA4" w:rsidRDefault="00221DA4" w:rsidP="00221DA4">
      <w:pPr>
        <w:spacing w:after="0" w:line="240" w:lineRule="auto"/>
        <w:jc w:val="both"/>
        <w:rPr>
          <w:rFonts w:ascii="Calibri" w:hAnsi="Calibri" w:cs="Arial"/>
          <w:color w:val="0000A0"/>
          <w:lang w:eastAsia="fr-FR"/>
        </w:rPr>
      </w:pPr>
      <w:r w:rsidRPr="00221DA4">
        <w:rPr>
          <w:rFonts w:ascii="Calibri" w:hAnsi="Calibri" w:cs="Arial"/>
          <w:color w:val="0000A0"/>
          <w:lang w:eastAsia="fr-FR"/>
        </w:rPr>
        <w:t>Un humanitaire a essayé de mettre au point une technique comparable à Madagascar (voir image ci-dessous) :</w:t>
      </w:r>
    </w:p>
    <w:p w:rsidR="00221DA4" w:rsidRPr="00221DA4" w:rsidRDefault="00221DA4" w:rsidP="00221DA4">
      <w:pPr>
        <w:spacing w:after="0" w:line="240" w:lineRule="auto"/>
        <w:jc w:val="both"/>
        <w:rPr>
          <w:rFonts w:ascii="Calibri" w:hAnsi="Calibri" w:cs="Arial"/>
          <w:color w:val="0000A0"/>
          <w:lang w:eastAsia="fr-FR"/>
        </w:rPr>
      </w:pPr>
    </w:p>
    <w:p w:rsidR="00221DA4" w:rsidRDefault="00221DA4" w:rsidP="00221DA4">
      <w:pPr>
        <w:spacing w:after="0" w:line="240" w:lineRule="auto"/>
        <w:jc w:val="both"/>
        <w:rPr>
          <w:rFonts w:ascii="Calibri" w:hAnsi="Calibri" w:cs="Arial"/>
          <w:bCs/>
          <w:color w:val="0000A0"/>
          <w:lang w:eastAsia="fr-FR"/>
        </w:rPr>
      </w:pPr>
      <w:r w:rsidRPr="00221DA4">
        <w:rPr>
          <w:rFonts w:ascii="Calibri" w:hAnsi="Calibri" w:cs="Arial"/>
          <w:b/>
          <w:bCs/>
          <w:color w:val="0000A0"/>
          <w:u w:val="single"/>
          <w:lang w:eastAsia="fr-FR"/>
        </w:rPr>
        <w:t>Technique de l’écobuage du sol suivi de paillage</w:t>
      </w:r>
    </w:p>
    <w:p w:rsidR="00221DA4" w:rsidRPr="00221DA4" w:rsidRDefault="00221DA4" w:rsidP="00221DA4">
      <w:pPr>
        <w:spacing w:after="0" w:line="240" w:lineRule="auto"/>
        <w:jc w:val="both"/>
        <w:rPr>
          <w:rFonts w:ascii="Calibri" w:hAnsi="Calibri" w:cs="Arial"/>
          <w:color w:val="0000A0"/>
          <w:lang w:eastAsia="fr-FR"/>
        </w:rPr>
      </w:pPr>
    </w:p>
    <w:p w:rsidR="00221DA4" w:rsidRPr="00221DA4" w:rsidRDefault="00221DA4" w:rsidP="00221DA4">
      <w:pPr>
        <w:pStyle w:val="Paragraphedeliste"/>
        <w:numPr>
          <w:ilvl w:val="0"/>
          <w:numId w:val="8"/>
        </w:numPr>
        <w:tabs>
          <w:tab w:val="clear" w:pos="720"/>
          <w:tab w:val="num" w:pos="426"/>
        </w:tabs>
        <w:spacing w:after="0" w:line="240" w:lineRule="auto"/>
        <w:ind w:left="426"/>
        <w:jc w:val="both"/>
        <w:rPr>
          <w:rFonts w:ascii="Calibri" w:hAnsi="Calibri" w:cs="Arial"/>
          <w:color w:val="0000A0"/>
          <w:lang w:eastAsia="fr-FR"/>
        </w:rPr>
      </w:pPr>
      <w:r w:rsidRPr="00221DA4">
        <w:rPr>
          <w:rFonts w:ascii="Calibri" w:hAnsi="Calibri" w:cs="Arial"/>
          <w:color w:val="0000A0"/>
          <w:lang w:eastAsia="fr-FR"/>
        </w:rPr>
        <w:t xml:space="preserve">Technique consistant à brûler le sol par des </w:t>
      </w:r>
      <w:r w:rsidRPr="00221DA4">
        <w:rPr>
          <w:rFonts w:ascii="Calibri" w:hAnsi="Calibri" w:cs="Arial"/>
          <w:color w:val="008000"/>
          <w:lang w:eastAsia="fr-FR"/>
        </w:rPr>
        <w:t xml:space="preserve">matières végétales sèches </w:t>
      </w:r>
      <w:r w:rsidRPr="00221DA4">
        <w:rPr>
          <w:rFonts w:ascii="Calibri" w:hAnsi="Calibri" w:cs="Arial"/>
          <w:color w:val="0000A0"/>
          <w:lang w:eastAsia="fr-FR"/>
        </w:rPr>
        <w:t xml:space="preserve">introduites dans des </w:t>
      </w:r>
      <w:r w:rsidRPr="00221DA4">
        <w:rPr>
          <w:rFonts w:ascii="Calibri" w:hAnsi="Calibri" w:cs="Arial"/>
          <w:color w:val="008000"/>
          <w:lang w:eastAsia="fr-FR"/>
        </w:rPr>
        <w:t xml:space="preserve">fosses recouvertes ensuite de terre </w:t>
      </w:r>
      <w:r w:rsidRPr="00221DA4">
        <w:rPr>
          <w:rFonts w:ascii="Calibri" w:hAnsi="Calibri" w:cs="Arial"/>
          <w:color w:val="0000A0"/>
          <w:lang w:eastAsia="fr-FR"/>
        </w:rPr>
        <w:t xml:space="preserve">(combustion lente et incomplète). </w:t>
      </w:r>
    </w:p>
    <w:p w:rsidR="00221DA4" w:rsidRPr="00221DA4" w:rsidRDefault="00221DA4" w:rsidP="00221DA4">
      <w:pPr>
        <w:pStyle w:val="Paragraphedeliste"/>
        <w:numPr>
          <w:ilvl w:val="0"/>
          <w:numId w:val="8"/>
        </w:numPr>
        <w:tabs>
          <w:tab w:val="clear" w:pos="720"/>
          <w:tab w:val="num" w:pos="426"/>
        </w:tabs>
        <w:spacing w:after="0" w:line="240" w:lineRule="auto"/>
        <w:ind w:left="426"/>
        <w:jc w:val="both"/>
        <w:rPr>
          <w:rFonts w:ascii="Calibri" w:hAnsi="Calibri" w:cs="Arial"/>
          <w:color w:val="0000A0"/>
          <w:lang w:eastAsia="fr-FR"/>
        </w:rPr>
      </w:pPr>
      <w:r w:rsidRPr="00221DA4">
        <w:rPr>
          <w:rFonts w:ascii="Calibri" w:hAnsi="Calibri" w:cs="Arial"/>
          <w:color w:val="0000A0"/>
          <w:lang w:eastAsia="fr-FR"/>
        </w:rPr>
        <w:t>La culture est ensuite installée sur la butte de terre, recouverte de paillage.</w:t>
      </w:r>
    </w:p>
    <w:p w:rsidR="00221DA4" w:rsidRPr="00221DA4" w:rsidRDefault="00221DA4" w:rsidP="00221DA4">
      <w:pPr>
        <w:numPr>
          <w:ilvl w:val="0"/>
          <w:numId w:val="4"/>
        </w:numPr>
        <w:spacing w:after="0" w:line="240" w:lineRule="auto"/>
        <w:ind w:left="0" w:firstLine="0"/>
        <w:jc w:val="both"/>
        <w:rPr>
          <w:rFonts w:ascii="Calibri" w:hAnsi="Calibri" w:cs="Arial"/>
          <w:color w:val="0000A0"/>
          <w:lang w:eastAsia="fr-FR"/>
        </w:rPr>
      </w:pPr>
      <w:r w:rsidRPr="00221DA4">
        <w:rPr>
          <w:rFonts w:ascii="Calibri" w:hAnsi="Calibri" w:cs="Arial"/>
          <w:color w:val="0000A0"/>
          <w:lang w:eastAsia="fr-FR"/>
        </w:rPr>
        <w:t>Effet libérateur des minéraux contenus dans la matière organique du sol.</w:t>
      </w:r>
    </w:p>
    <w:p w:rsidR="00221DA4" w:rsidRPr="00221DA4" w:rsidRDefault="00221DA4" w:rsidP="00221DA4">
      <w:pPr>
        <w:numPr>
          <w:ilvl w:val="0"/>
          <w:numId w:val="4"/>
        </w:numPr>
        <w:spacing w:after="0" w:line="240" w:lineRule="auto"/>
        <w:ind w:left="0" w:firstLine="0"/>
        <w:jc w:val="both"/>
        <w:rPr>
          <w:rFonts w:ascii="Calibri" w:hAnsi="Calibri" w:cs="Arial"/>
          <w:color w:val="0000A0"/>
          <w:lang w:eastAsia="fr-FR"/>
        </w:rPr>
      </w:pPr>
      <w:r w:rsidRPr="00221DA4">
        <w:rPr>
          <w:rFonts w:ascii="Calibri" w:hAnsi="Calibri" w:cs="Arial"/>
          <w:color w:val="0000A0"/>
          <w:lang w:eastAsia="fr-FR"/>
        </w:rPr>
        <w:t>Joue le rôle d'une fertilisation minérale de fond (REBOUL 1999).</w:t>
      </w:r>
    </w:p>
    <w:p w:rsidR="00221DA4" w:rsidRDefault="00221DA4" w:rsidP="00221DA4">
      <w:pPr>
        <w:spacing w:after="0" w:line="240" w:lineRule="auto"/>
        <w:jc w:val="both"/>
        <w:rPr>
          <w:rFonts w:ascii="Calibri" w:hAnsi="Calibri" w:cs="Arial"/>
          <w:color w:val="0000A0"/>
          <w:lang w:eastAsia="fr-FR"/>
        </w:rPr>
      </w:pPr>
    </w:p>
    <w:p w:rsidR="00221DA4" w:rsidRPr="00221DA4" w:rsidRDefault="00221DA4" w:rsidP="00221DA4">
      <w:pPr>
        <w:spacing w:after="0" w:line="240" w:lineRule="auto"/>
        <w:jc w:val="both"/>
        <w:rPr>
          <w:rFonts w:ascii="Calibri" w:hAnsi="Calibri" w:cs="Arial"/>
          <w:color w:val="0000A0"/>
          <w:lang w:eastAsia="fr-FR"/>
        </w:rPr>
      </w:pPr>
      <w:r w:rsidRPr="00221DA4">
        <w:rPr>
          <w:rFonts w:ascii="Calibri" w:hAnsi="Calibri" w:cs="Arial"/>
          <w:color w:val="0000A0"/>
          <w:lang w:eastAsia="fr-FR"/>
        </w:rPr>
        <w:t xml:space="preserve">Sources : a) </w:t>
      </w:r>
      <w:r w:rsidRPr="00221DA4">
        <w:rPr>
          <w:rFonts w:ascii="Calibri" w:hAnsi="Calibri" w:cs="Arial"/>
          <w:i/>
          <w:iCs/>
          <w:color w:val="0000A0"/>
          <w:lang w:eastAsia="fr-FR"/>
        </w:rPr>
        <w:t xml:space="preserve">Stratégie paysanne améliorée pour l'accroissement de la fertilité du sol et de sa résistance à l'érosion. (Région centre des Hauts – Plateaux de Madagascar), Actes des JSIRAUF, Hanoi, 6-9 novembre 2007, </w:t>
      </w:r>
      <w:r w:rsidRPr="00221DA4">
        <w:rPr>
          <w:rFonts w:ascii="Calibri" w:hAnsi="Calibri" w:cs="Arial"/>
          <w:color w:val="0000A0"/>
          <w:lang w:eastAsia="fr-FR"/>
        </w:rPr>
        <w:t xml:space="preserve">Marie Antoinette RAZAFINDRAKOTO, Université d’Antananarivo, Ecole Supérieure des Sciences Agronomiques, </w:t>
      </w:r>
      <w:hyperlink r:id="rId12" w:history="1">
        <w:r w:rsidRPr="00221DA4">
          <w:rPr>
            <w:rStyle w:val="Lienhypertexte"/>
            <w:rFonts w:ascii="Calibri" w:hAnsi="Calibri" w:cs="Arial"/>
            <w:lang w:eastAsia="fr-FR"/>
          </w:rPr>
          <w:t>www.infotheque.info/fichiers/JSIR-AUF-Hanoi07/presentations/AJSIR_pwt_3-4_Razafindrakoto.pdf</w:t>
        </w:r>
      </w:hyperlink>
    </w:p>
    <w:p w:rsidR="00221DA4" w:rsidRPr="00221DA4" w:rsidRDefault="00221DA4" w:rsidP="00221DA4">
      <w:pPr>
        <w:spacing w:after="0" w:line="240" w:lineRule="auto"/>
        <w:jc w:val="both"/>
        <w:rPr>
          <w:rFonts w:ascii="Calibri" w:hAnsi="Calibri" w:cs="Arial"/>
          <w:color w:val="0000A0"/>
          <w:lang w:eastAsia="fr-FR"/>
        </w:rPr>
      </w:pPr>
      <w:r w:rsidRPr="00221DA4">
        <w:rPr>
          <w:rFonts w:ascii="Calibri" w:hAnsi="Calibri" w:cs="Arial"/>
          <w:color w:val="0000A0"/>
          <w:lang w:eastAsia="fr-FR"/>
        </w:rPr>
        <w:t xml:space="preserve">b) </w:t>
      </w:r>
      <w:proofErr w:type="spellStart"/>
      <w:r w:rsidRPr="00221DA4">
        <w:rPr>
          <w:rFonts w:ascii="Calibri" w:hAnsi="Calibri" w:cs="Arial"/>
          <w:color w:val="0000A0"/>
          <w:lang w:eastAsia="fr-FR"/>
        </w:rPr>
        <w:t>Reboul</w:t>
      </w:r>
      <w:proofErr w:type="spellEnd"/>
      <w:r w:rsidRPr="00221DA4">
        <w:rPr>
          <w:rFonts w:ascii="Calibri" w:hAnsi="Calibri" w:cs="Arial"/>
          <w:color w:val="0000A0"/>
          <w:lang w:eastAsia="fr-FR"/>
        </w:rPr>
        <w:t xml:space="preserve"> J.L., 1999. </w:t>
      </w:r>
      <w:r w:rsidRPr="00221DA4">
        <w:rPr>
          <w:rFonts w:ascii="Calibri" w:hAnsi="Calibri" w:cs="Arial"/>
          <w:i/>
          <w:iCs/>
          <w:color w:val="0000A0"/>
          <w:lang w:eastAsia="fr-FR"/>
        </w:rPr>
        <w:t xml:space="preserve">Systèmes de cultures sans labour par semis direct sur couvertures permanentes des sols, adaptation et diffusion à Madagascar. </w:t>
      </w:r>
      <w:r w:rsidRPr="00221DA4">
        <w:rPr>
          <w:rFonts w:ascii="Calibri" w:hAnsi="Calibri" w:cs="Arial"/>
          <w:color w:val="0000A0"/>
          <w:lang w:eastAsia="fr-FR"/>
        </w:rPr>
        <w:t xml:space="preserve">CIRAD, Madagascar. Bull. Réseau Erosion 19 : 441-455. </w:t>
      </w:r>
    </w:p>
    <w:p w:rsidR="00221DA4" w:rsidRDefault="00221DA4" w:rsidP="00221DA4">
      <w:pPr>
        <w:spacing w:after="0" w:line="240" w:lineRule="auto"/>
        <w:rPr>
          <w:rFonts w:ascii="Arial" w:hAnsi="Arial" w:cs="Arial"/>
          <w:color w:val="0000A0"/>
          <w:sz w:val="20"/>
          <w:szCs w:val="20"/>
          <w:lang w:eastAsia="fr-FR"/>
        </w:rPr>
      </w:pPr>
    </w:p>
    <w:p w:rsidR="00221DA4" w:rsidRDefault="00221DA4" w:rsidP="00221DA4">
      <w:pPr>
        <w:spacing w:after="0" w:line="240" w:lineRule="auto"/>
        <w:rPr>
          <w:rFonts w:ascii="Arial" w:hAnsi="Arial" w:cs="Arial"/>
          <w:color w:val="0000A0"/>
          <w:sz w:val="20"/>
          <w:szCs w:val="20"/>
          <w:lang w:eastAsia="fr-FR"/>
        </w:rPr>
      </w:pPr>
      <w:r>
        <w:rPr>
          <w:rFonts w:ascii="Arial" w:hAnsi="Arial" w:cs="Arial"/>
          <w:noProof/>
          <w:color w:val="0000A0"/>
          <w:sz w:val="20"/>
          <w:szCs w:val="20"/>
          <w:lang w:eastAsia="fr-FR"/>
        </w:rPr>
        <w:drawing>
          <wp:inline distT="0" distB="0" distL="0" distR="0" wp14:anchorId="06F0E83C" wp14:editId="6309F18E">
            <wp:extent cx="2895600" cy="2419350"/>
            <wp:effectExtent l="0" t="0" r="0" b="0"/>
            <wp:docPr id="2" name="Image 2" descr="cid:image001.jpg@01CEA995.7E210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CEA995.7E210E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95600" cy="2419350"/>
                    </a:xfrm>
                    <a:prstGeom prst="rect">
                      <a:avLst/>
                    </a:prstGeom>
                    <a:noFill/>
                    <a:ln>
                      <a:noFill/>
                    </a:ln>
                  </pic:spPr>
                </pic:pic>
              </a:graphicData>
            </a:graphic>
          </wp:inline>
        </w:drawing>
      </w:r>
    </w:p>
    <w:p w:rsidR="00221DA4" w:rsidRDefault="00221DA4" w:rsidP="00221DA4">
      <w:pPr>
        <w:spacing w:after="0" w:line="240" w:lineRule="auto"/>
        <w:rPr>
          <w:rFonts w:ascii="Arial" w:hAnsi="Arial" w:cs="Arial"/>
          <w:color w:val="0000A0"/>
          <w:sz w:val="20"/>
          <w:szCs w:val="20"/>
          <w:lang w:eastAsia="fr-FR"/>
        </w:rPr>
      </w:pPr>
      <w:r>
        <w:rPr>
          <w:rFonts w:ascii="Arial" w:hAnsi="Arial" w:cs="Arial"/>
          <w:color w:val="0000A0"/>
          <w:sz w:val="20"/>
          <w:szCs w:val="20"/>
          <w:lang w:eastAsia="fr-FR"/>
        </w:rPr>
        <w:t xml:space="preserve">©  Marie Antoinette RAZAFINDRAKOTO </w:t>
      </w:r>
    </w:p>
    <w:p w:rsidR="00221DA4" w:rsidRDefault="00221DA4" w:rsidP="00221DA4">
      <w:pPr>
        <w:spacing w:after="0" w:line="240" w:lineRule="auto"/>
        <w:rPr>
          <w:rFonts w:ascii="Arial" w:hAnsi="Arial" w:cs="Arial"/>
          <w:color w:val="0000A0"/>
          <w:sz w:val="20"/>
          <w:szCs w:val="20"/>
          <w:lang w:eastAsia="fr-FR"/>
        </w:rPr>
      </w:pPr>
    </w:p>
    <w:p w:rsidR="00221DA4" w:rsidRDefault="00221DA4" w:rsidP="00221DA4">
      <w:pPr>
        <w:spacing w:after="0" w:line="240" w:lineRule="auto"/>
        <w:jc w:val="both"/>
        <w:rPr>
          <w:color w:val="1F497D"/>
        </w:rPr>
      </w:pPr>
      <w:r>
        <w:rPr>
          <w:color w:val="1F497D"/>
        </w:rPr>
        <w:t>(En plus de v</w:t>
      </w:r>
      <w:r>
        <w:rPr>
          <w:color w:val="000000"/>
        </w:rPr>
        <w:t>o</w:t>
      </w:r>
      <w:r>
        <w:rPr>
          <w:color w:val="1F497D"/>
        </w:rPr>
        <w:t xml:space="preserve">s arguments pour nous convaincre d’utiliser la terra </w:t>
      </w:r>
      <w:proofErr w:type="spellStart"/>
      <w:r>
        <w:rPr>
          <w:color w:val="1F497D"/>
        </w:rPr>
        <w:t>preta</w:t>
      </w:r>
      <w:proofErr w:type="spellEnd"/>
      <w:r>
        <w:rPr>
          <w:color w:val="1F497D"/>
        </w:rPr>
        <w:t>, pour améliorer durablement la fertilité du sol, en milieu tropical …)</w:t>
      </w:r>
    </w:p>
    <w:p w:rsidR="00221DA4" w:rsidRDefault="00221DA4" w:rsidP="00221DA4">
      <w:pPr>
        <w:spacing w:after="0" w:line="240" w:lineRule="auto"/>
        <w:jc w:val="both"/>
        <w:rPr>
          <w:color w:val="1F497D"/>
        </w:rPr>
      </w:pPr>
    </w:p>
    <w:p w:rsidR="00221DA4" w:rsidRPr="00221DA4" w:rsidRDefault="00221DA4" w:rsidP="00221DA4">
      <w:pPr>
        <w:spacing w:after="0" w:line="240" w:lineRule="auto"/>
        <w:jc w:val="both"/>
        <w:rPr>
          <w:color w:val="002060"/>
        </w:rPr>
      </w:pPr>
      <w:r w:rsidRPr="00221DA4">
        <w:rPr>
          <w:color w:val="002060"/>
        </w:rPr>
        <w:t>Ce qui m’a intéressé, c’est l’existence de ces « </w:t>
      </w:r>
      <w:r w:rsidRPr="00221DA4">
        <w:rPr>
          <w:i/>
          <w:iCs/>
          <w:color w:val="002060"/>
        </w:rPr>
        <w:t>microorganismes efficaces</w:t>
      </w:r>
      <w:r w:rsidRPr="00221DA4">
        <w:rPr>
          <w:color w:val="002060"/>
        </w:rPr>
        <w:t xml:space="preserve"> » (ces EM, dont je n’avais jamais entendu parlé (est-ce les EM correspondent aux germes ou ferments lactiques, par exemple ?)), prônés par le Professeur </w:t>
      </w:r>
      <w:proofErr w:type="spellStart"/>
      <w:r w:rsidRPr="00221DA4">
        <w:rPr>
          <w:color w:val="002060"/>
        </w:rPr>
        <w:lastRenderedPageBreak/>
        <w:t>Teruo</w:t>
      </w:r>
      <w:proofErr w:type="spellEnd"/>
      <w:r w:rsidRPr="00221DA4">
        <w:rPr>
          <w:color w:val="002060"/>
        </w:rPr>
        <w:t xml:space="preserve"> </w:t>
      </w:r>
      <w:proofErr w:type="spellStart"/>
      <w:r w:rsidRPr="00221DA4">
        <w:rPr>
          <w:color w:val="002060"/>
        </w:rPr>
        <w:t>Higa</w:t>
      </w:r>
      <w:proofErr w:type="spellEnd"/>
      <w:r w:rsidRPr="00221DA4">
        <w:rPr>
          <w:color w:val="002060"/>
        </w:rPr>
        <w:t>, dans son livre "</w:t>
      </w:r>
      <w:r w:rsidRPr="00221DA4">
        <w:rPr>
          <w:i/>
          <w:iCs/>
          <w:color w:val="002060"/>
        </w:rPr>
        <w:t>Une révolution pour sauver la terre</w:t>
      </w:r>
      <w:r w:rsidRPr="00221DA4">
        <w:rPr>
          <w:color w:val="002060"/>
        </w:rPr>
        <w:t xml:space="preserve">". EM qui pourraient faire fermenter des déchets organiques et produire du compost de bonne qualité, en mode </w:t>
      </w:r>
      <w:r w:rsidRPr="00221DA4">
        <w:rPr>
          <w:i/>
          <w:iCs/>
          <w:color w:val="002060"/>
        </w:rPr>
        <w:t>anaérobie</w:t>
      </w:r>
      <w:r w:rsidRPr="00221DA4">
        <w:rPr>
          <w:color w:val="002060"/>
        </w:rPr>
        <w:t xml:space="preserve"> (sans oxygène ( ?), contrairement au lombric-compostage classique).</w:t>
      </w:r>
    </w:p>
    <w:p w:rsidR="00221DA4" w:rsidRPr="00221DA4" w:rsidRDefault="00221DA4" w:rsidP="00221DA4">
      <w:pPr>
        <w:spacing w:after="0" w:line="240" w:lineRule="auto"/>
        <w:jc w:val="both"/>
        <w:rPr>
          <w:color w:val="002060"/>
        </w:rPr>
      </w:pPr>
    </w:p>
    <w:p w:rsidR="00221DA4" w:rsidRPr="00221DA4" w:rsidRDefault="00221DA4" w:rsidP="00221DA4">
      <w:pPr>
        <w:spacing w:after="0" w:line="240" w:lineRule="auto"/>
        <w:jc w:val="both"/>
        <w:rPr>
          <w:color w:val="002060"/>
        </w:rPr>
      </w:pPr>
      <w:r w:rsidRPr="00221DA4">
        <w:rPr>
          <w:color w:val="002060"/>
        </w:rPr>
        <w:t>Je connais un malgache, Tafika, qui produit du lombric-compost, presque de manière industrielle.</w:t>
      </w:r>
    </w:p>
    <w:p w:rsidR="00221DA4" w:rsidRPr="00221DA4" w:rsidRDefault="00221DA4" w:rsidP="00221DA4">
      <w:pPr>
        <w:spacing w:after="0" w:line="240" w:lineRule="auto"/>
        <w:jc w:val="both"/>
        <w:rPr>
          <w:color w:val="002060"/>
        </w:rPr>
      </w:pPr>
    </w:p>
    <w:p w:rsidR="00221DA4" w:rsidRPr="00221DA4" w:rsidRDefault="00221DA4" w:rsidP="00221DA4">
      <w:pPr>
        <w:spacing w:after="0" w:line="240" w:lineRule="auto"/>
        <w:jc w:val="both"/>
        <w:rPr>
          <w:color w:val="002060"/>
        </w:rPr>
      </w:pPr>
      <w:r w:rsidRPr="00221DA4">
        <w:rPr>
          <w:color w:val="002060"/>
        </w:rPr>
        <w:t>Et donc sur le modèle de la production de lombrics de Tafika, pourrait-on créer un circuit non commercial [humanitaire] de production de ces « </w:t>
      </w:r>
      <w:r w:rsidRPr="00221DA4">
        <w:rPr>
          <w:i/>
          <w:iCs/>
          <w:color w:val="002060"/>
        </w:rPr>
        <w:t>microorganismes efficaces</w:t>
      </w:r>
      <w:r w:rsidRPr="00221DA4">
        <w:rPr>
          <w:color w:val="002060"/>
        </w:rPr>
        <w:t xml:space="preserve"> », </w:t>
      </w:r>
      <w:r w:rsidRPr="00221DA4">
        <w:rPr>
          <w:b/>
          <w:bCs/>
          <w:color w:val="002060"/>
        </w:rPr>
        <w:t>dans les pays en voie de développement</w:t>
      </w:r>
      <w:r w:rsidRPr="00221DA4">
        <w:rPr>
          <w:color w:val="002060"/>
        </w:rPr>
        <w:t> ? (par exemple, au Bénin).</w:t>
      </w:r>
    </w:p>
    <w:p w:rsidR="00221DA4" w:rsidRPr="00221DA4" w:rsidRDefault="00221DA4" w:rsidP="00221DA4">
      <w:pPr>
        <w:spacing w:after="0" w:line="240" w:lineRule="auto"/>
        <w:jc w:val="both"/>
        <w:rPr>
          <w:color w:val="002060"/>
        </w:rPr>
      </w:pPr>
    </w:p>
    <w:p w:rsidR="00221DA4" w:rsidRPr="00221DA4" w:rsidRDefault="00221DA4" w:rsidP="00221DA4">
      <w:pPr>
        <w:spacing w:after="0" w:line="240" w:lineRule="auto"/>
        <w:jc w:val="both"/>
        <w:rPr>
          <w:color w:val="002060"/>
        </w:rPr>
      </w:pPr>
      <w:r w:rsidRPr="00221DA4">
        <w:rPr>
          <w:color w:val="002060"/>
        </w:rPr>
        <w:t>Sinon, je suis d'accord avec vous quand vous écrivez « </w:t>
      </w:r>
      <w:r w:rsidRPr="00221DA4">
        <w:rPr>
          <w:i/>
          <w:iCs/>
          <w:color w:val="002060"/>
        </w:rPr>
        <w:t xml:space="preserve">les EM ne sont qu'une pièce du puzzle d'une agriculture saine avec: terra </w:t>
      </w:r>
      <w:proofErr w:type="spellStart"/>
      <w:r w:rsidRPr="00221DA4">
        <w:rPr>
          <w:i/>
          <w:iCs/>
          <w:color w:val="002060"/>
        </w:rPr>
        <w:t>preta</w:t>
      </w:r>
      <w:proofErr w:type="spellEnd"/>
      <w:r w:rsidRPr="00221DA4">
        <w:rPr>
          <w:i/>
          <w:iCs/>
          <w:color w:val="002060"/>
        </w:rPr>
        <w:t xml:space="preserve">, </w:t>
      </w:r>
      <w:proofErr w:type="spellStart"/>
      <w:r w:rsidRPr="00221DA4">
        <w:rPr>
          <w:i/>
          <w:iCs/>
          <w:color w:val="002060"/>
        </w:rPr>
        <w:t>bokashi</w:t>
      </w:r>
      <w:proofErr w:type="spellEnd"/>
      <w:r w:rsidRPr="00221DA4">
        <w:rPr>
          <w:i/>
          <w:iCs/>
          <w:color w:val="002060"/>
        </w:rPr>
        <w:t xml:space="preserve">. BRF. vers de terre, </w:t>
      </w:r>
      <w:proofErr w:type="spellStart"/>
      <w:r w:rsidRPr="00221DA4">
        <w:rPr>
          <w:i/>
          <w:iCs/>
          <w:color w:val="002060"/>
        </w:rPr>
        <w:t>mycorhyses</w:t>
      </w:r>
      <w:proofErr w:type="spellEnd"/>
      <w:r w:rsidRPr="00221DA4">
        <w:rPr>
          <w:color w:val="002060"/>
        </w:rPr>
        <w:t xml:space="preserve"> etc.. ».</w:t>
      </w:r>
    </w:p>
    <w:p w:rsidR="00221DA4" w:rsidRPr="00221DA4" w:rsidRDefault="00221DA4" w:rsidP="00221DA4">
      <w:pPr>
        <w:spacing w:after="0" w:line="240" w:lineRule="auto"/>
        <w:jc w:val="both"/>
        <w:rPr>
          <w:color w:val="002060"/>
        </w:rPr>
      </w:pPr>
      <w:r w:rsidRPr="00221DA4">
        <w:rPr>
          <w:color w:val="002060"/>
        </w:rPr>
        <w:t>Je pense que l’amélioration de la fertilité durable des sols, en essayant d’obtenir l’optimum pour cette fertilisation, doit certainement passer par une combinaison de techniques de fertilisation, telles que :</w:t>
      </w:r>
    </w:p>
    <w:p w:rsidR="00221DA4" w:rsidRPr="00221DA4" w:rsidRDefault="00221DA4" w:rsidP="00221DA4">
      <w:pPr>
        <w:spacing w:after="0" w:line="240" w:lineRule="auto"/>
        <w:jc w:val="both"/>
        <w:rPr>
          <w:color w:val="002060"/>
        </w:rPr>
      </w:pPr>
      <w:proofErr w:type="spellStart"/>
      <w:r w:rsidRPr="00221DA4">
        <w:rPr>
          <w:i/>
          <w:iCs/>
          <w:color w:val="002060"/>
        </w:rPr>
        <w:t>Mulch</w:t>
      </w:r>
      <w:proofErr w:type="spellEnd"/>
      <w:r w:rsidRPr="00221DA4">
        <w:rPr>
          <w:i/>
          <w:iCs/>
          <w:color w:val="002060"/>
        </w:rPr>
        <w:t>, BRF,</w:t>
      </w:r>
      <w:r w:rsidRPr="00221DA4">
        <w:rPr>
          <w:color w:val="002060"/>
        </w:rPr>
        <w:t xml:space="preserve"> </w:t>
      </w:r>
      <w:r w:rsidRPr="00221DA4">
        <w:rPr>
          <w:i/>
          <w:iCs/>
          <w:color w:val="002060"/>
        </w:rPr>
        <w:t xml:space="preserve">terra </w:t>
      </w:r>
      <w:proofErr w:type="spellStart"/>
      <w:r w:rsidRPr="00221DA4">
        <w:rPr>
          <w:i/>
          <w:iCs/>
          <w:color w:val="002060"/>
        </w:rPr>
        <w:t>preta</w:t>
      </w:r>
      <w:proofErr w:type="spellEnd"/>
      <w:r w:rsidRPr="00221DA4">
        <w:rPr>
          <w:i/>
          <w:iCs/>
          <w:color w:val="002060"/>
        </w:rPr>
        <w:t xml:space="preserve">, </w:t>
      </w:r>
      <w:proofErr w:type="spellStart"/>
      <w:r w:rsidRPr="00221DA4">
        <w:rPr>
          <w:i/>
          <w:iCs/>
          <w:color w:val="002060"/>
        </w:rPr>
        <w:t>bokashi</w:t>
      </w:r>
      <w:proofErr w:type="spellEnd"/>
      <w:r w:rsidRPr="00221DA4">
        <w:rPr>
          <w:i/>
          <w:iCs/>
          <w:color w:val="002060"/>
        </w:rPr>
        <w:t>, vers de terre [</w:t>
      </w:r>
      <w:r w:rsidRPr="00221DA4">
        <w:rPr>
          <w:color w:val="002060"/>
        </w:rPr>
        <w:t>lombric-compostage]</w:t>
      </w:r>
      <w:r w:rsidRPr="00221DA4">
        <w:rPr>
          <w:i/>
          <w:iCs/>
          <w:color w:val="002060"/>
        </w:rPr>
        <w:t>, mycorhize (</w:t>
      </w:r>
      <w:proofErr w:type="spellStart"/>
      <w:r w:rsidRPr="00221DA4">
        <w:rPr>
          <w:i/>
          <w:iCs/>
          <w:color w:val="002060"/>
        </w:rPr>
        <w:t>mycorhization</w:t>
      </w:r>
      <w:proofErr w:type="spellEnd"/>
      <w:r w:rsidRPr="00221DA4">
        <w:rPr>
          <w:i/>
          <w:iCs/>
          <w:color w:val="002060"/>
        </w:rPr>
        <w:t xml:space="preserve">) etc. </w:t>
      </w:r>
    </w:p>
    <w:p w:rsidR="00221DA4" w:rsidRDefault="00221DA4" w:rsidP="00221DA4">
      <w:pPr>
        <w:spacing w:after="0" w:line="240" w:lineRule="auto"/>
        <w:jc w:val="both"/>
        <w:rPr>
          <w:color w:val="1F497D"/>
        </w:rPr>
      </w:pPr>
    </w:p>
    <w:p w:rsidR="00221DA4" w:rsidRDefault="00221DA4" w:rsidP="00221DA4">
      <w:pPr>
        <w:spacing w:after="0" w:line="240" w:lineRule="auto"/>
        <w:jc w:val="both"/>
        <w:rPr>
          <w:color w:val="1F497D"/>
        </w:rPr>
      </w:pPr>
      <w:r>
        <w:rPr>
          <w:color w:val="1F497D"/>
        </w:rPr>
        <w:t xml:space="preserve">Note : je me suis rendu sur le site : </w:t>
      </w:r>
      <w:hyperlink r:id="rId15" w:history="1">
        <w:r>
          <w:rPr>
            <w:rStyle w:val="Lienhypertexte"/>
          </w:rPr>
          <w:t>http://www.bokashi.fr/</w:t>
        </w:r>
      </w:hyperlink>
      <w:r>
        <w:rPr>
          <w:color w:val="1F497D"/>
        </w:rPr>
        <w:t xml:space="preserve"> </w:t>
      </w:r>
      <w:r>
        <w:rPr>
          <w:color w:val="000000"/>
        </w:rPr>
        <w:t xml:space="preserve">… </w:t>
      </w:r>
      <w:r>
        <w:rPr>
          <w:color w:val="1F497D"/>
        </w:rPr>
        <w:t>mais je n’ai trouvé aucune recette de cuisine simple qui permettrait à un agriculteur africain de produire lui-même ses EM (</w:t>
      </w:r>
      <w:r>
        <w:rPr>
          <w:color w:val="000000"/>
        </w:rPr>
        <w:t xml:space="preserve">ce </w:t>
      </w:r>
      <w:r>
        <w:rPr>
          <w:color w:val="1F497D"/>
        </w:rPr>
        <w:t xml:space="preserve">qui </w:t>
      </w:r>
      <w:r>
        <w:rPr>
          <w:color w:val="000000"/>
        </w:rPr>
        <w:t xml:space="preserve">lui </w:t>
      </w:r>
      <w:r>
        <w:rPr>
          <w:color w:val="1F497D"/>
        </w:rPr>
        <w:t>éviterait de passer par un circuit commercial vendant la poudre d’EM).</w:t>
      </w:r>
    </w:p>
    <w:p w:rsidR="00221DA4" w:rsidRPr="00221DA4" w:rsidRDefault="00221DA4" w:rsidP="00504131">
      <w:pPr>
        <w:pStyle w:val="Textebrut"/>
        <w:jc w:val="both"/>
      </w:pPr>
      <w:bookmarkStart w:id="0" w:name="_GoBack"/>
    </w:p>
    <w:bookmarkEnd w:id="0"/>
    <w:p w:rsidR="0080302E" w:rsidRPr="00221DA4" w:rsidRDefault="0080302E" w:rsidP="0041516A">
      <w:pPr>
        <w:spacing w:after="0" w:line="240" w:lineRule="auto"/>
      </w:pPr>
    </w:p>
    <w:p w:rsidR="004B7A7F" w:rsidRPr="00221DA4" w:rsidRDefault="0080302E" w:rsidP="004B7A7F">
      <w:pPr>
        <w:spacing w:after="0" w:line="240" w:lineRule="auto"/>
        <w:rPr>
          <w:rFonts w:ascii="Calibri" w:hAnsi="Calibri"/>
          <w:lang w:val="en-US"/>
        </w:rPr>
      </w:pPr>
      <w:proofErr w:type="spellStart"/>
      <w:r w:rsidRPr="00221DA4">
        <w:rPr>
          <w:rFonts w:ascii="Calibri" w:hAnsi="Calibri"/>
          <w:b/>
          <w:lang w:val="en-US"/>
        </w:rPr>
        <w:t>Bibliographie</w:t>
      </w:r>
      <w:proofErr w:type="spellEnd"/>
      <w:r w:rsidRPr="00221DA4">
        <w:rPr>
          <w:rFonts w:ascii="Calibri" w:hAnsi="Calibri"/>
          <w:lang w:val="en-US"/>
        </w:rPr>
        <w:t> :</w:t>
      </w:r>
    </w:p>
    <w:p w:rsidR="0080302E" w:rsidRPr="00221DA4" w:rsidRDefault="0080302E" w:rsidP="004B7A7F">
      <w:pPr>
        <w:spacing w:after="0" w:line="240" w:lineRule="auto"/>
        <w:rPr>
          <w:rFonts w:ascii="Calibri" w:hAnsi="Calibri"/>
          <w:lang w:val="en-US"/>
        </w:rPr>
      </w:pPr>
    </w:p>
    <w:p w:rsidR="0080302E" w:rsidRPr="00221DA4" w:rsidRDefault="0080302E" w:rsidP="004B7A7F">
      <w:pPr>
        <w:spacing w:after="0" w:line="240" w:lineRule="auto"/>
        <w:rPr>
          <w:rFonts w:ascii="Calibri" w:hAnsi="Calibri"/>
          <w:lang w:val="en-US"/>
        </w:rPr>
      </w:pPr>
      <w:r w:rsidRPr="00221DA4">
        <w:rPr>
          <w:rFonts w:ascii="Calibri" w:hAnsi="Calibri"/>
          <w:u w:val="single"/>
          <w:lang w:val="en-US"/>
        </w:rPr>
        <w:t>Sites Internet</w:t>
      </w:r>
      <w:r w:rsidRPr="00221DA4">
        <w:rPr>
          <w:rFonts w:ascii="Calibri" w:hAnsi="Calibri"/>
          <w:lang w:val="en-US"/>
        </w:rPr>
        <w:t> :</w:t>
      </w:r>
    </w:p>
    <w:p w:rsidR="0080302E" w:rsidRPr="00221DA4" w:rsidRDefault="0080302E" w:rsidP="004B7A7F">
      <w:pPr>
        <w:spacing w:after="0" w:line="240" w:lineRule="auto"/>
        <w:rPr>
          <w:rFonts w:ascii="Calibri" w:hAnsi="Calibri"/>
          <w:lang w:val="en-US"/>
        </w:rPr>
      </w:pPr>
    </w:p>
    <w:p w:rsidR="0080302E" w:rsidRPr="00221DA4" w:rsidRDefault="00221DA4" w:rsidP="004B7A7F">
      <w:pPr>
        <w:spacing w:after="0" w:line="240" w:lineRule="auto"/>
        <w:rPr>
          <w:rFonts w:ascii="Calibri" w:hAnsi="Calibri"/>
          <w:lang w:val="en-US"/>
        </w:rPr>
      </w:pPr>
      <w:hyperlink r:id="rId16" w:history="1">
        <w:r w:rsidR="0080302E" w:rsidRPr="00221DA4">
          <w:rPr>
            <w:rStyle w:val="Lienhypertexte"/>
            <w:rFonts w:ascii="Calibri" w:hAnsi="Calibri"/>
            <w:lang w:val="en-US"/>
          </w:rPr>
          <w:t>http://www.das-gold-der-erde.de/</w:t>
        </w:r>
      </w:hyperlink>
    </w:p>
    <w:p w:rsidR="0080302E" w:rsidRPr="00221DA4" w:rsidRDefault="0080302E" w:rsidP="004B7A7F">
      <w:pPr>
        <w:spacing w:after="0" w:line="240" w:lineRule="auto"/>
        <w:rPr>
          <w:rFonts w:ascii="Calibri" w:hAnsi="Calibri"/>
          <w:lang w:val="en-US"/>
        </w:rPr>
      </w:pPr>
    </w:p>
    <w:p w:rsidR="0080302E" w:rsidRPr="0080302E" w:rsidRDefault="0080302E" w:rsidP="004B7A7F">
      <w:pPr>
        <w:spacing w:after="0" w:line="240" w:lineRule="auto"/>
        <w:rPr>
          <w:rFonts w:ascii="Calibri" w:hAnsi="Calibri"/>
        </w:rPr>
      </w:pPr>
      <w:r w:rsidRPr="0080302E">
        <w:rPr>
          <w:rFonts w:ascii="Calibri" w:hAnsi="Calibri"/>
          <w:u w:val="single"/>
        </w:rPr>
        <w:t>Spécialistes</w:t>
      </w:r>
      <w:r w:rsidRPr="0080302E">
        <w:rPr>
          <w:rFonts w:ascii="Calibri" w:hAnsi="Calibri"/>
        </w:rPr>
        <w:t> :</w:t>
      </w:r>
    </w:p>
    <w:p w:rsidR="0080302E" w:rsidRDefault="0080302E" w:rsidP="00221DA4">
      <w:pPr>
        <w:spacing w:after="0" w:line="240" w:lineRule="auto"/>
        <w:rPr>
          <w:rFonts w:ascii="Calibri" w:hAnsi="Calibri"/>
        </w:rPr>
      </w:pPr>
    </w:p>
    <w:p w:rsidR="0080302E" w:rsidRPr="0080302E" w:rsidRDefault="0080302E" w:rsidP="00221DA4">
      <w:pPr>
        <w:pStyle w:val="Paragraphedeliste"/>
        <w:numPr>
          <w:ilvl w:val="0"/>
          <w:numId w:val="1"/>
        </w:numPr>
        <w:spacing w:after="0" w:line="240" w:lineRule="auto"/>
        <w:rPr>
          <w:rFonts w:ascii="Calibri" w:hAnsi="Calibri"/>
        </w:rPr>
      </w:pPr>
      <w:r w:rsidRPr="0080302E">
        <w:rPr>
          <w:rFonts w:ascii="Calibri" w:hAnsi="Calibri"/>
        </w:rPr>
        <w:t>Dr. Bruno Glaser à l’Université de Bayreuth</w:t>
      </w:r>
    </w:p>
    <w:p w:rsidR="0080302E" w:rsidRPr="0080302E" w:rsidRDefault="0080302E" w:rsidP="00221DA4">
      <w:pPr>
        <w:pStyle w:val="Paragraphedeliste"/>
        <w:numPr>
          <w:ilvl w:val="0"/>
          <w:numId w:val="1"/>
        </w:numPr>
        <w:spacing w:after="0" w:line="240" w:lineRule="auto"/>
        <w:rPr>
          <w:rFonts w:ascii="Calibri" w:hAnsi="Calibri"/>
        </w:rPr>
      </w:pPr>
      <w:r w:rsidRPr="0080302E">
        <w:rPr>
          <w:rFonts w:ascii="Calibri" w:hAnsi="Calibri"/>
        </w:rPr>
        <w:t xml:space="preserve">Dr. </w:t>
      </w:r>
      <w:proofErr w:type="spellStart"/>
      <w:r w:rsidRPr="0080302E">
        <w:rPr>
          <w:rFonts w:ascii="Calibri" w:hAnsi="Calibri"/>
        </w:rPr>
        <w:t>Haiko</w:t>
      </w:r>
      <w:proofErr w:type="spellEnd"/>
      <w:r w:rsidRPr="0080302E">
        <w:rPr>
          <w:rFonts w:ascii="Calibri" w:hAnsi="Calibri"/>
        </w:rPr>
        <w:t xml:space="preserve"> </w:t>
      </w:r>
      <w:proofErr w:type="spellStart"/>
      <w:r w:rsidRPr="0080302E">
        <w:rPr>
          <w:rFonts w:ascii="Calibri" w:hAnsi="Calibri"/>
        </w:rPr>
        <w:t>Pieplow</w:t>
      </w:r>
      <w:proofErr w:type="spellEnd"/>
      <w:r w:rsidRPr="0080302E">
        <w:rPr>
          <w:rFonts w:ascii="Calibri" w:hAnsi="Calibri"/>
        </w:rPr>
        <w:t>, "</w:t>
      </w:r>
      <w:proofErr w:type="spellStart"/>
      <w:r w:rsidRPr="0080302E">
        <w:rPr>
          <w:rFonts w:ascii="Calibri" w:hAnsi="Calibri"/>
        </w:rPr>
        <w:t>terrologue</w:t>
      </w:r>
      <w:proofErr w:type="spellEnd"/>
      <w:r w:rsidRPr="0080302E">
        <w:rPr>
          <w:rFonts w:ascii="Calibri" w:hAnsi="Calibri"/>
        </w:rPr>
        <w:t xml:space="preserve">" et spécialiste de TERRA PRETA </w:t>
      </w:r>
    </w:p>
    <w:p w:rsidR="0080302E" w:rsidRPr="0080302E" w:rsidRDefault="0080302E" w:rsidP="00221DA4">
      <w:pPr>
        <w:pStyle w:val="Paragraphedeliste"/>
        <w:numPr>
          <w:ilvl w:val="0"/>
          <w:numId w:val="1"/>
        </w:numPr>
        <w:spacing w:after="0" w:line="240" w:lineRule="auto"/>
        <w:rPr>
          <w:rFonts w:ascii="Calibri" w:hAnsi="Calibri"/>
        </w:rPr>
      </w:pPr>
      <w:r w:rsidRPr="0080302E">
        <w:rPr>
          <w:rFonts w:ascii="Calibri" w:hAnsi="Calibri"/>
        </w:rPr>
        <w:t xml:space="preserve">Alfons Krieger, conseiller EM (Bureau d’ingénierie durable) </w:t>
      </w:r>
    </w:p>
    <w:p w:rsidR="0080302E" w:rsidRDefault="0080302E" w:rsidP="00221DA4">
      <w:pPr>
        <w:pStyle w:val="Paragraphedeliste"/>
        <w:numPr>
          <w:ilvl w:val="0"/>
          <w:numId w:val="1"/>
        </w:numPr>
        <w:spacing w:after="0" w:line="240" w:lineRule="auto"/>
        <w:rPr>
          <w:rFonts w:ascii="Calibri" w:hAnsi="Calibri"/>
        </w:rPr>
      </w:pPr>
      <w:r w:rsidRPr="0080302E">
        <w:rPr>
          <w:rFonts w:ascii="Calibri" w:hAnsi="Calibri"/>
        </w:rPr>
        <w:t xml:space="preserve">Joachim </w:t>
      </w:r>
      <w:proofErr w:type="spellStart"/>
      <w:r w:rsidRPr="0080302E">
        <w:rPr>
          <w:rFonts w:ascii="Calibri" w:hAnsi="Calibri"/>
        </w:rPr>
        <w:t>Böttcher</w:t>
      </w:r>
      <w:proofErr w:type="spellEnd"/>
      <w:r w:rsidRPr="0080302E">
        <w:rPr>
          <w:rFonts w:ascii="Calibri" w:hAnsi="Calibri"/>
        </w:rPr>
        <w:t xml:space="preserve"> (bureau </w:t>
      </w:r>
      <w:proofErr w:type="spellStart"/>
      <w:r w:rsidRPr="0080302E">
        <w:rPr>
          <w:rFonts w:ascii="Calibri" w:hAnsi="Calibri"/>
        </w:rPr>
        <w:t>Areal</w:t>
      </w:r>
      <w:proofErr w:type="spellEnd"/>
      <w:r w:rsidRPr="0080302E">
        <w:rPr>
          <w:rFonts w:ascii="Calibri" w:hAnsi="Calibri"/>
        </w:rPr>
        <w:t xml:space="preserve"> </w:t>
      </w:r>
      <w:proofErr w:type="spellStart"/>
      <w:r w:rsidRPr="0080302E">
        <w:rPr>
          <w:rFonts w:ascii="Calibri" w:hAnsi="Calibri"/>
        </w:rPr>
        <w:t>GmbH</w:t>
      </w:r>
      <w:proofErr w:type="spellEnd"/>
      <w:r w:rsidRPr="0080302E">
        <w:rPr>
          <w:rFonts w:ascii="Calibri" w:hAnsi="Calibri"/>
        </w:rPr>
        <w:t>), développeur de systèmes botaniques d’épuration d’eau pour une gestion durable de l’eau.</w:t>
      </w:r>
    </w:p>
    <w:p w:rsidR="0095439B" w:rsidRPr="0080302E" w:rsidRDefault="0095439B" w:rsidP="00221DA4">
      <w:pPr>
        <w:pStyle w:val="Paragraphedeliste"/>
        <w:numPr>
          <w:ilvl w:val="0"/>
          <w:numId w:val="1"/>
        </w:numPr>
        <w:spacing w:after="0" w:line="240" w:lineRule="auto"/>
        <w:rPr>
          <w:rFonts w:ascii="Calibri" w:hAnsi="Calibri"/>
        </w:rPr>
      </w:pPr>
      <w:r w:rsidRPr="0095439B">
        <w:rPr>
          <w:rFonts w:ascii="Calibri" w:hAnsi="Calibri"/>
        </w:rPr>
        <w:t xml:space="preserve">professeur </w:t>
      </w:r>
      <w:proofErr w:type="spellStart"/>
      <w:r w:rsidRPr="0095439B">
        <w:rPr>
          <w:rFonts w:ascii="Calibri" w:hAnsi="Calibri"/>
        </w:rPr>
        <w:t>Teruo</w:t>
      </w:r>
      <w:proofErr w:type="spellEnd"/>
      <w:r w:rsidRPr="0095439B">
        <w:rPr>
          <w:rFonts w:ascii="Calibri" w:hAnsi="Calibri"/>
        </w:rPr>
        <w:t xml:space="preserve"> </w:t>
      </w:r>
      <w:proofErr w:type="spellStart"/>
      <w:r w:rsidRPr="0095439B">
        <w:rPr>
          <w:rFonts w:ascii="Calibri" w:hAnsi="Calibri"/>
        </w:rPr>
        <w:t>Higa</w:t>
      </w:r>
      <w:proofErr w:type="spellEnd"/>
      <w:r>
        <w:rPr>
          <w:rFonts w:ascii="Calibri" w:hAnsi="Calibri"/>
        </w:rPr>
        <w:t>, spécialiste des microorganismes efficaces (EM).</w:t>
      </w:r>
    </w:p>
    <w:p w:rsidR="0080302E" w:rsidRDefault="0080302E" w:rsidP="00221DA4">
      <w:pPr>
        <w:spacing w:after="0" w:line="240" w:lineRule="auto"/>
        <w:rPr>
          <w:rFonts w:ascii="Calibri" w:hAnsi="Calibri"/>
        </w:rPr>
      </w:pPr>
    </w:p>
    <w:p w:rsidR="0095439B" w:rsidRDefault="0095439B" w:rsidP="00221DA4">
      <w:pPr>
        <w:spacing w:after="0" w:line="240" w:lineRule="auto"/>
        <w:rPr>
          <w:rFonts w:ascii="Calibri" w:hAnsi="Calibri"/>
        </w:rPr>
      </w:pPr>
    </w:p>
    <w:p w:rsidR="00221DA4" w:rsidRDefault="00221DA4" w:rsidP="00221DA4">
      <w:pPr>
        <w:spacing w:after="0" w:line="240" w:lineRule="auto"/>
      </w:pPr>
      <w:r>
        <w:t>Bibliographie :</w:t>
      </w:r>
    </w:p>
    <w:p w:rsidR="00504131" w:rsidRDefault="00221DA4" w:rsidP="00221DA4">
      <w:pPr>
        <w:spacing w:after="0" w:line="240" w:lineRule="auto"/>
        <w:rPr>
          <w:rFonts w:asciiTheme="majorHAnsi" w:eastAsiaTheme="majorEastAsia" w:hAnsiTheme="majorHAnsi" w:cstheme="majorBidi"/>
          <w:b/>
          <w:bCs/>
          <w:color w:val="365F91" w:themeColor="accent1" w:themeShade="BF"/>
          <w:sz w:val="28"/>
          <w:szCs w:val="28"/>
        </w:rPr>
      </w:pPr>
      <w:r w:rsidRPr="00221DA4">
        <w:t xml:space="preserve">Une révolution pour sauver la terre, Professeur </w:t>
      </w:r>
      <w:proofErr w:type="spellStart"/>
      <w:r w:rsidRPr="00221DA4">
        <w:t>Teruo</w:t>
      </w:r>
      <w:proofErr w:type="spellEnd"/>
      <w:r w:rsidRPr="00221DA4">
        <w:t xml:space="preserve"> </w:t>
      </w:r>
      <w:proofErr w:type="spellStart"/>
      <w:r w:rsidRPr="00221DA4">
        <w:t>Higa</w:t>
      </w:r>
      <w:proofErr w:type="spellEnd"/>
      <w:r w:rsidRPr="00221DA4">
        <w:t xml:space="preserve">, Traduit par </w:t>
      </w:r>
      <w:proofErr w:type="spellStart"/>
      <w:r w:rsidRPr="00221DA4">
        <w:t>Joelle</w:t>
      </w:r>
      <w:proofErr w:type="spellEnd"/>
      <w:r w:rsidRPr="00221DA4">
        <w:t xml:space="preserve"> BERT, Japon, Août 1993 (traduction de la réédition de 2000).</w:t>
      </w:r>
      <w:r w:rsidR="00504131">
        <w:br w:type="page"/>
      </w:r>
    </w:p>
    <w:p w:rsidR="008C31AF" w:rsidRDefault="00221DA4" w:rsidP="008C31AF">
      <w:pPr>
        <w:pStyle w:val="Titre1"/>
        <w:spacing w:before="0" w:after="150" w:line="495" w:lineRule="atLeast"/>
        <w:rPr>
          <w:rFonts w:ascii="Georgia" w:hAnsi="Georgia"/>
          <w:color w:val="000000"/>
          <w:sz w:val="42"/>
          <w:szCs w:val="42"/>
        </w:rPr>
      </w:pPr>
      <w:hyperlink r:id="rId17" w:history="1">
        <w:r w:rsidR="008C31AF">
          <w:rPr>
            <w:rFonts w:ascii="Georgia" w:hAnsi="Georgia"/>
            <w:color w:val="000000"/>
            <w:sz w:val="42"/>
            <w:szCs w:val="42"/>
          </w:rPr>
          <w:t xml:space="preserve">Terra </w:t>
        </w:r>
        <w:proofErr w:type="spellStart"/>
        <w:r w:rsidR="008C31AF">
          <w:rPr>
            <w:rFonts w:ascii="Georgia" w:hAnsi="Georgia"/>
            <w:color w:val="000000"/>
            <w:sz w:val="42"/>
            <w:szCs w:val="42"/>
          </w:rPr>
          <w:t>Preta</w:t>
        </w:r>
        <w:proofErr w:type="spellEnd"/>
        <w:r w:rsidR="008C31AF">
          <w:rPr>
            <w:rFonts w:ascii="Georgia" w:hAnsi="Georgia"/>
            <w:color w:val="000000"/>
            <w:sz w:val="42"/>
            <w:szCs w:val="42"/>
          </w:rPr>
          <w:t xml:space="preserve"> : Comment et dans quelle condition la faire?</w:t>
        </w:r>
      </w:hyperlink>
    </w:p>
    <w:p w:rsidR="008C31AF" w:rsidRDefault="008C31AF" w:rsidP="004B7A7F">
      <w:pPr>
        <w:spacing w:after="0" w:line="240" w:lineRule="auto"/>
        <w:rPr>
          <w:rFonts w:ascii="Calibri" w:hAnsi="Calibri"/>
        </w:rPr>
      </w:pPr>
    </w:p>
    <w:p w:rsidR="008C31AF" w:rsidRDefault="008C31AF" w:rsidP="008C31AF">
      <w:pPr>
        <w:pStyle w:val="Titre3"/>
        <w:rPr>
          <w:rFonts w:ascii="Georgia" w:hAnsi="Georgia"/>
          <w:color w:val="333333"/>
        </w:rPr>
      </w:pPr>
      <w:r>
        <w:rPr>
          <w:rFonts w:ascii="Georgia" w:hAnsi="Georgia"/>
          <w:color w:val="000000"/>
        </w:rPr>
        <w:t xml:space="preserve">Produire de la Terra </w:t>
      </w:r>
      <w:proofErr w:type="spellStart"/>
      <w:r>
        <w:rPr>
          <w:rFonts w:ascii="Georgia" w:hAnsi="Georgia"/>
          <w:color w:val="000000"/>
        </w:rPr>
        <w:t>Preta</w:t>
      </w:r>
      <w:proofErr w:type="spellEnd"/>
    </w:p>
    <w:p w:rsidR="008C31AF" w:rsidRDefault="008C31AF" w:rsidP="008C31AF">
      <w:pPr>
        <w:pStyle w:val="NormalWeb"/>
        <w:jc w:val="both"/>
        <w:rPr>
          <w:rFonts w:ascii="Georgia" w:hAnsi="Georgia"/>
          <w:color w:val="333333"/>
          <w:sz w:val="21"/>
          <w:szCs w:val="21"/>
        </w:rPr>
      </w:pPr>
      <w:r>
        <w:rPr>
          <w:rFonts w:ascii="Georgia" w:hAnsi="Georgia"/>
          <w:color w:val="333333"/>
          <w:sz w:val="21"/>
          <w:szCs w:val="21"/>
        </w:rPr>
        <w:t xml:space="preserve">Pour faire de la Terra </w:t>
      </w:r>
      <w:proofErr w:type="spellStart"/>
      <w:r>
        <w:rPr>
          <w:rFonts w:ascii="Georgia" w:hAnsi="Georgia"/>
          <w:color w:val="333333"/>
          <w:sz w:val="21"/>
          <w:szCs w:val="21"/>
        </w:rPr>
        <w:t>Preta</w:t>
      </w:r>
      <w:proofErr w:type="spellEnd"/>
      <w:r>
        <w:rPr>
          <w:rFonts w:ascii="Georgia" w:hAnsi="Georgia"/>
          <w:color w:val="333333"/>
          <w:sz w:val="21"/>
          <w:szCs w:val="21"/>
        </w:rPr>
        <w:t xml:space="preserve"> il suffit uniquement de créer du charbon et de l’épandre sur votre parcelle. Cette technique consiste en une combustion lente et à l’étouffée de bois. Ce </w:t>
      </w:r>
      <w:proofErr w:type="spellStart"/>
      <w:r>
        <w:rPr>
          <w:rFonts w:ascii="Georgia" w:hAnsi="Georgia"/>
          <w:color w:val="333333"/>
          <w:sz w:val="21"/>
          <w:szCs w:val="21"/>
        </w:rPr>
        <w:t>process</w:t>
      </w:r>
      <w:proofErr w:type="spellEnd"/>
      <w:r>
        <w:rPr>
          <w:rFonts w:ascii="Georgia" w:hAnsi="Georgia"/>
          <w:color w:val="333333"/>
          <w:sz w:val="21"/>
          <w:szCs w:val="21"/>
        </w:rPr>
        <w:t xml:space="preserve"> utilisé depuis des siècles ne présente pas d’énorme difficulté à part si vous essayez d’atteindre des productivités maximales en terme de volume de charbon par rapport au volume de bois utilisé. Pour ce faire, vous avez à votre disposition de nombreuses techniques depuis les plus artisanales et bon marché consistant à faire un tas de bois munis de trous à la base et d’une ouverture/cheminée de 20 cm en son centre. L’air doit rentrer par le bas et ressortir par le haut. C’est le flux insuffisant d’air qui va provoquer la combustion incomplète du bois et donc conserver plus de carbone que par une combustion complète avec laquelle on n’obtiendrait que de la cendre.</w:t>
      </w:r>
    </w:p>
    <w:p w:rsidR="008C31AF" w:rsidRDefault="008C31AF" w:rsidP="008C31AF">
      <w:pPr>
        <w:jc w:val="center"/>
        <w:rPr>
          <w:rFonts w:ascii="Georgia" w:hAnsi="Georgia"/>
          <w:color w:val="333333"/>
          <w:sz w:val="21"/>
          <w:szCs w:val="21"/>
        </w:rPr>
      </w:pPr>
      <w:r>
        <w:rPr>
          <w:rFonts w:ascii="Georgia" w:hAnsi="Georgia"/>
          <w:noProof/>
          <w:color w:val="1C9BDC"/>
          <w:sz w:val="21"/>
          <w:szCs w:val="21"/>
          <w:lang w:eastAsia="fr-FR"/>
        </w:rPr>
        <w:drawing>
          <wp:inline distT="0" distB="0" distL="0" distR="0">
            <wp:extent cx="4114800" cy="3009900"/>
            <wp:effectExtent l="0" t="0" r="0" b="0"/>
            <wp:docPr id="1" name="Image 1" descr="charcoal-ghana.jpg">
              <a:hlinkClick xmlns:a="http://schemas.openxmlformats.org/drawingml/2006/main" r:id="rId18" tooltip="charcoal-ghana.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coal-ghana.jpg">
                      <a:hlinkClick r:id="rId18" tooltip="charcoal-ghana.jpg"/>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4800" cy="3009900"/>
                    </a:xfrm>
                    <a:prstGeom prst="rect">
                      <a:avLst/>
                    </a:prstGeom>
                    <a:noFill/>
                    <a:ln>
                      <a:noFill/>
                    </a:ln>
                  </pic:spPr>
                </pic:pic>
              </a:graphicData>
            </a:graphic>
          </wp:inline>
        </w:drawing>
      </w:r>
    </w:p>
    <w:p w:rsidR="008C31AF" w:rsidRDefault="008C31AF" w:rsidP="008C31AF">
      <w:pPr>
        <w:jc w:val="center"/>
        <w:rPr>
          <w:rFonts w:ascii="Georgia" w:hAnsi="Georgia"/>
          <w:color w:val="333333"/>
          <w:sz w:val="21"/>
          <w:szCs w:val="21"/>
        </w:rPr>
      </w:pPr>
      <w:r>
        <w:rPr>
          <w:rStyle w:val="Accentuation"/>
          <w:rFonts w:ascii="Georgia" w:hAnsi="Georgia"/>
          <w:color w:val="333333"/>
          <w:sz w:val="21"/>
          <w:szCs w:val="21"/>
        </w:rPr>
        <w:t>Production de Charbon au Ghana (FAO)</w:t>
      </w:r>
    </w:p>
    <w:p w:rsidR="008C31AF" w:rsidRDefault="008C31AF" w:rsidP="008C31AF">
      <w:pPr>
        <w:pStyle w:val="NormalWeb"/>
        <w:jc w:val="both"/>
        <w:rPr>
          <w:rFonts w:ascii="Georgia" w:hAnsi="Georgia"/>
          <w:color w:val="333333"/>
          <w:sz w:val="21"/>
          <w:szCs w:val="21"/>
        </w:rPr>
      </w:pPr>
      <w:r>
        <w:rPr>
          <w:rFonts w:ascii="Georgia" w:hAnsi="Georgia"/>
          <w:color w:val="333333"/>
          <w:sz w:val="21"/>
          <w:szCs w:val="21"/>
        </w:rPr>
        <w:t xml:space="preserve">Vous avez aussi à votre disposition des aménagements plus couteux mais aux rendements souvent meilleurs comme des installations en métal. L’excellent site de la FAO fournis des informations très précises et bien détaillées sur grand nombre de techniques de fabrication de votre charbon artisanal. Cliquez </w:t>
      </w:r>
      <w:hyperlink r:id="rId20" w:history="1">
        <w:r>
          <w:rPr>
            <w:rStyle w:val="Lienhypertexte"/>
            <w:rFonts w:ascii="Georgia" w:hAnsi="Georgia"/>
            <w:sz w:val="21"/>
            <w:szCs w:val="21"/>
          </w:rPr>
          <w:t>ici</w:t>
        </w:r>
      </w:hyperlink>
      <w:r>
        <w:rPr>
          <w:rFonts w:ascii="Georgia" w:hAnsi="Georgia"/>
          <w:color w:val="333333"/>
          <w:sz w:val="21"/>
          <w:szCs w:val="21"/>
        </w:rPr>
        <w:t>.</w:t>
      </w:r>
    </w:p>
    <w:p w:rsidR="008C31AF" w:rsidRDefault="008C31AF" w:rsidP="004B7A7F">
      <w:pPr>
        <w:spacing w:after="0" w:line="240" w:lineRule="auto"/>
        <w:rPr>
          <w:rFonts w:ascii="Calibri" w:hAnsi="Calibri"/>
        </w:rPr>
      </w:pPr>
    </w:p>
    <w:p w:rsidR="008C31AF" w:rsidRDefault="008C31AF" w:rsidP="008C31AF">
      <w:pPr>
        <w:pStyle w:val="Titre3"/>
        <w:rPr>
          <w:rFonts w:ascii="Georgia" w:hAnsi="Georgia"/>
          <w:color w:val="333333"/>
        </w:rPr>
      </w:pPr>
      <w:r>
        <w:rPr>
          <w:rFonts w:ascii="Georgia" w:hAnsi="Georgia"/>
          <w:color w:val="000000"/>
        </w:rPr>
        <w:t xml:space="preserve">Terra </w:t>
      </w:r>
      <w:proofErr w:type="spellStart"/>
      <w:r>
        <w:rPr>
          <w:rFonts w:ascii="Georgia" w:hAnsi="Georgia"/>
          <w:color w:val="000000"/>
        </w:rPr>
        <w:t>preta</w:t>
      </w:r>
      <w:proofErr w:type="spellEnd"/>
      <w:r>
        <w:rPr>
          <w:rFonts w:ascii="Georgia" w:hAnsi="Georgia"/>
          <w:color w:val="000000"/>
        </w:rPr>
        <w:t xml:space="preserve"> et diversification sociale</w:t>
      </w:r>
    </w:p>
    <w:p w:rsidR="008C31AF" w:rsidRDefault="008C31AF" w:rsidP="008C31AF">
      <w:pPr>
        <w:pStyle w:val="NormalWeb"/>
        <w:jc w:val="both"/>
        <w:rPr>
          <w:rFonts w:ascii="Georgia" w:hAnsi="Georgia"/>
          <w:color w:val="333333"/>
          <w:sz w:val="21"/>
          <w:szCs w:val="21"/>
        </w:rPr>
      </w:pPr>
      <w:r>
        <w:rPr>
          <w:rFonts w:ascii="Georgia" w:hAnsi="Georgia"/>
          <w:color w:val="333333"/>
          <w:sz w:val="21"/>
          <w:szCs w:val="21"/>
        </w:rPr>
        <w:t xml:space="preserve">Il y a plusieurs conséquences directes sur les conditions de possibilité de la Terra </w:t>
      </w:r>
      <w:proofErr w:type="spellStart"/>
      <w:r>
        <w:rPr>
          <w:rFonts w:ascii="Georgia" w:hAnsi="Georgia"/>
          <w:color w:val="333333"/>
          <w:sz w:val="21"/>
          <w:szCs w:val="21"/>
        </w:rPr>
        <w:t>Preta</w:t>
      </w:r>
      <w:proofErr w:type="spellEnd"/>
      <w:r>
        <w:rPr>
          <w:rFonts w:ascii="Georgia" w:hAnsi="Georgia"/>
          <w:color w:val="333333"/>
          <w:sz w:val="21"/>
          <w:szCs w:val="21"/>
        </w:rPr>
        <w:t xml:space="preserve">. Tout d’abord, pour que l’efficacité en soit optimale, </w:t>
      </w:r>
      <w:r>
        <w:rPr>
          <w:rStyle w:val="lev"/>
          <w:rFonts w:ascii="Georgia" w:hAnsi="Georgia"/>
          <w:color w:val="333333"/>
          <w:sz w:val="21"/>
          <w:szCs w:val="21"/>
        </w:rPr>
        <w:t xml:space="preserve">il est essentiel que la terre soit sans interruption couverte par de la végétation afin que les racines des plantes assurent un lessivage minimale des éléments minéraux du sol par les abondantes pluies tropicales, </w:t>
      </w:r>
      <w:r>
        <w:rPr>
          <w:rFonts w:ascii="Georgia" w:hAnsi="Georgia"/>
          <w:color w:val="333333"/>
          <w:sz w:val="21"/>
          <w:szCs w:val="21"/>
        </w:rPr>
        <w:t xml:space="preserve">comme cela se passe naturellement dans la forêt tropicale humide. En cela, même s’il est impossible de savoir quels itinéraires techniques avaient les amazoniens qui ont créé la Terra </w:t>
      </w:r>
      <w:proofErr w:type="spellStart"/>
      <w:r>
        <w:rPr>
          <w:rFonts w:ascii="Georgia" w:hAnsi="Georgia"/>
          <w:color w:val="333333"/>
          <w:sz w:val="21"/>
          <w:szCs w:val="21"/>
        </w:rPr>
        <w:t>Preta</w:t>
      </w:r>
      <w:proofErr w:type="spellEnd"/>
      <w:r>
        <w:rPr>
          <w:rFonts w:ascii="Georgia" w:hAnsi="Georgia"/>
          <w:color w:val="333333"/>
          <w:sz w:val="21"/>
          <w:szCs w:val="21"/>
        </w:rPr>
        <w:t xml:space="preserve">, il est certain que si ils n’ont pas utilisé cette technique, ils ont dû faire face à un surplus de travail comme exploiter plus de surfaces ou bruler plus de foret pour amender la Terra </w:t>
      </w:r>
      <w:proofErr w:type="spellStart"/>
      <w:r>
        <w:rPr>
          <w:rFonts w:ascii="Georgia" w:hAnsi="Georgia"/>
          <w:color w:val="333333"/>
          <w:sz w:val="21"/>
          <w:szCs w:val="21"/>
        </w:rPr>
        <w:t>Preta</w:t>
      </w:r>
      <w:proofErr w:type="spellEnd"/>
      <w:r>
        <w:rPr>
          <w:rFonts w:ascii="Georgia" w:hAnsi="Georgia"/>
          <w:color w:val="333333"/>
          <w:sz w:val="21"/>
          <w:szCs w:val="21"/>
        </w:rPr>
        <w:t xml:space="preserve">. Ceci est peu probable, à la lumière de la diversification de leur société, ce qui me pousse à penser qu’ils pratiquaient </w:t>
      </w:r>
      <w:hyperlink r:id="rId21" w:history="1">
        <w:r>
          <w:rPr>
            <w:rStyle w:val="Lienhypertexte"/>
            <w:rFonts w:ascii="Georgia" w:hAnsi="Georgia"/>
            <w:sz w:val="21"/>
            <w:szCs w:val="21"/>
          </w:rPr>
          <w:t>l’</w:t>
        </w:r>
        <w:proofErr w:type="spellStart"/>
        <w:r>
          <w:rPr>
            <w:rStyle w:val="Lienhypertexte"/>
            <w:rFonts w:ascii="Georgia" w:hAnsi="Georgia"/>
            <w:sz w:val="21"/>
            <w:szCs w:val="21"/>
          </w:rPr>
          <w:t>agro-sylviculture</w:t>
        </w:r>
        <w:proofErr w:type="spellEnd"/>
      </w:hyperlink>
      <w:r>
        <w:rPr>
          <w:rFonts w:ascii="Georgia" w:hAnsi="Georgia"/>
          <w:color w:val="333333"/>
          <w:sz w:val="21"/>
          <w:szCs w:val="21"/>
        </w:rPr>
        <w:t>, seule à même de limiter notablement cette lixiviation des sols. Quoi qu’il en soit, si il y avait un sol nu pendant une période de l’année, cela aurait gravement atteint la fertilité du sol.</w:t>
      </w:r>
    </w:p>
    <w:p w:rsidR="008C31AF" w:rsidRDefault="008C31AF" w:rsidP="008C31AF">
      <w:pPr>
        <w:pStyle w:val="NormalWeb"/>
        <w:jc w:val="both"/>
        <w:rPr>
          <w:rFonts w:ascii="Georgia" w:hAnsi="Georgia"/>
          <w:color w:val="333333"/>
          <w:sz w:val="21"/>
          <w:szCs w:val="21"/>
        </w:rPr>
      </w:pPr>
      <w:r>
        <w:rPr>
          <w:rFonts w:ascii="Georgia" w:hAnsi="Georgia"/>
          <w:color w:val="333333"/>
          <w:sz w:val="21"/>
          <w:szCs w:val="21"/>
        </w:rPr>
        <w:t xml:space="preserve">L’autre conséquence directe est qu’à la manière de l’abattis-brûlis, il faut des hectares de </w:t>
      </w:r>
      <w:proofErr w:type="spellStart"/>
      <w:r>
        <w:rPr>
          <w:rFonts w:ascii="Georgia" w:hAnsi="Georgia"/>
          <w:color w:val="333333"/>
          <w:sz w:val="21"/>
          <w:szCs w:val="21"/>
        </w:rPr>
        <w:t>forets</w:t>
      </w:r>
      <w:proofErr w:type="spellEnd"/>
      <w:r>
        <w:rPr>
          <w:rFonts w:ascii="Georgia" w:hAnsi="Georgia"/>
          <w:color w:val="333333"/>
          <w:sz w:val="21"/>
          <w:szCs w:val="21"/>
        </w:rPr>
        <w:t xml:space="preserve"> "</w:t>
      </w:r>
      <w:proofErr w:type="spellStart"/>
      <w:r>
        <w:rPr>
          <w:rFonts w:ascii="Georgia" w:hAnsi="Georgia"/>
          <w:color w:val="333333"/>
          <w:sz w:val="21"/>
          <w:szCs w:val="21"/>
        </w:rPr>
        <w:t>charbonnables</w:t>
      </w:r>
      <w:proofErr w:type="spellEnd"/>
      <w:r>
        <w:rPr>
          <w:rFonts w:ascii="Georgia" w:hAnsi="Georgia"/>
          <w:color w:val="333333"/>
          <w:sz w:val="21"/>
          <w:szCs w:val="21"/>
        </w:rPr>
        <w:t xml:space="preserve">" pour chaque hectare cultivé. D’une manière analogue à l’abattis-brûlis, il faut donc avoir un nombre d’hectares de forêts </w:t>
      </w:r>
      <w:proofErr w:type="spellStart"/>
      <w:r>
        <w:rPr>
          <w:rFonts w:ascii="Georgia" w:hAnsi="Georgia"/>
          <w:color w:val="333333"/>
          <w:sz w:val="21"/>
          <w:szCs w:val="21"/>
        </w:rPr>
        <w:t>charbonnables</w:t>
      </w:r>
      <w:proofErr w:type="spellEnd"/>
      <w:r>
        <w:rPr>
          <w:rFonts w:ascii="Georgia" w:hAnsi="Georgia"/>
          <w:color w:val="333333"/>
          <w:sz w:val="21"/>
          <w:szCs w:val="21"/>
        </w:rPr>
        <w:t xml:space="preserve"> en juste rapport entre la restauration de la fertilité des forêts transformées en charbon et </w:t>
      </w:r>
      <w:r>
        <w:rPr>
          <w:rFonts w:ascii="Georgia" w:hAnsi="Georgia"/>
          <w:color w:val="333333"/>
          <w:sz w:val="21"/>
          <w:szCs w:val="21"/>
        </w:rPr>
        <w:lastRenderedPageBreak/>
        <w:t xml:space="preserve">le besoin en charbon pour chaque hectare cultivé. Si le rapport est de un à trente pour l’abattis brûlis, il devait être inférieur pour la technique de la terra </w:t>
      </w:r>
      <w:proofErr w:type="spellStart"/>
      <w:r>
        <w:rPr>
          <w:rFonts w:ascii="Georgia" w:hAnsi="Georgia"/>
          <w:color w:val="333333"/>
          <w:sz w:val="21"/>
          <w:szCs w:val="21"/>
        </w:rPr>
        <w:t>preta</w:t>
      </w:r>
      <w:proofErr w:type="spellEnd"/>
      <w:r>
        <w:rPr>
          <w:rFonts w:ascii="Georgia" w:hAnsi="Georgia"/>
          <w:color w:val="333333"/>
          <w:sz w:val="21"/>
          <w:szCs w:val="21"/>
        </w:rPr>
        <w:t xml:space="preserve"> par le simple fait que les sociétés qui en disposaient avait une structure sociale plus diversifiées (plus de religieux, de spécialistes, de hiérarchies…) que celle des civilisations basées sur l’abattis-brûlis. En effet un religieux, un artisan ou un chef ne produisent pas leur nourriture et doivent donc l’obtenir par un agriculteur qui doit produire plus que pour sa famille. C’est une loi essentielle de la diversification des sociétés, à savoir </w:t>
      </w:r>
      <w:r>
        <w:rPr>
          <w:rStyle w:val="lev"/>
          <w:rFonts w:ascii="Georgia" w:hAnsi="Georgia"/>
          <w:color w:val="333333"/>
          <w:sz w:val="21"/>
          <w:szCs w:val="21"/>
        </w:rPr>
        <w:t>la quantité de personne que peut faire vivre un agriculteur est proportionnelle au nombre de travailleurs spécialisés</w:t>
      </w:r>
      <w:r>
        <w:rPr>
          <w:rFonts w:ascii="Georgia" w:hAnsi="Georgia"/>
          <w:color w:val="333333"/>
          <w:sz w:val="21"/>
          <w:szCs w:val="21"/>
        </w:rPr>
        <w:t xml:space="preserve">. Aujourd’hui par exemple, un agriculteur français peut faire vivre en moyenne 2 000 personnes (70 hectares de SAU (Surface Agricole Utile) avec 70 </w:t>
      </w:r>
      <w:proofErr w:type="spellStart"/>
      <w:r>
        <w:rPr>
          <w:rFonts w:ascii="Georgia" w:hAnsi="Georgia"/>
          <w:color w:val="333333"/>
          <w:sz w:val="21"/>
          <w:szCs w:val="21"/>
        </w:rPr>
        <w:t>Qx</w:t>
      </w:r>
      <w:proofErr w:type="spellEnd"/>
      <w:r>
        <w:rPr>
          <w:rFonts w:ascii="Georgia" w:hAnsi="Georgia"/>
          <w:color w:val="333333"/>
          <w:sz w:val="21"/>
          <w:szCs w:val="21"/>
        </w:rPr>
        <w:t>/ha pour 250 Kg de céréales/personne) ce qui explique en partie l’ultra-spécialisation des hommes et le raffinement de nos sociétés.</w:t>
      </w:r>
    </w:p>
    <w:p w:rsidR="008C31AF" w:rsidRDefault="008C31AF" w:rsidP="008C31AF">
      <w:pPr>
        <w:pStyle w:val="NormalWeb"/>
        <w:jc w:val="both"/>
        <w:rPr>
          <w:rFonts w:ascii="Georgia" w:hAnsi="Georgia"/>
          <w:color w:val="333333"/>
          <w:sz w:val="21"/>
          <w:szCs w:val="21"/>
        </w:rPr>
      </w:pPr>
      <w:r>
        <w:rPr>
          <w:rFonts w:ascii="Georgia" w:hAnsi="Georgia"/>
          <w:color w:val="333333"/>
          <w:sz w:val="21"/>
          <w:szCs w:val="21"/>
        </w:rPr>
        <w:t xml:space="preserve">En résumé, la technique de la Terra </w:t>
      </w:r>
      <w:proofErr w:type="spellStart"/>
      <w:r>
        <w:rPr>
          <w:rFonts w:ascii="Georgia" w:hAnsi="Georgia"/>
          <w:color w:val="333333"/>
          <w:sz w:val="21"/>
          <w:szCs w:val="21"/>
        </w:rPr>
        <w:t>Preta</w:t>
      </w:r>
      <w:proofErr w:type="spellEnd"/>
      <w:r>
        <w:rPr>
          <w:rFonts w:ascii="Georgia" w:hAnsi="Georgia"/>
          <w:color w:val="333333"/>
          <w:sz w:val="21"/>
          <w:szCs w:val="21"/>
        </w:rPr>
        <w:t xml:space="preserve"> ne peut être applicable que dans des régions où l’on a besoin de lutter contre la pauvreté des sols due à une forte </w:t>
      </w:r>
      <w:hyperlink r:id="rId22" w:history="1">
        <w:r>
          <w:rPr>
            <w:rStyle w:val="Lienhypertexte"/>
            <w:rFonts w:ascii="Georgia" w:hAnsi="Georgia"/>
            <w:sz w:val="21"/>
            <w:szCs w:val="21"/>
          </w:rPr>
          <w:t>percolation</w:t>
        </w:r>
      </w:hyperlink>
      <w:r>
        <w:rPr>
          <w:rFonts w:ascii="Georgia" w:hAnsi="Georgia"/>
          <w:color w:val="333333"/>
          <w:sz w:val="21"/>
          <w:szCs w:val="21"/>
        </w:rPr>
        <w:t xml:space="preserve"> des éléments minéraux (genre pluies tropicales) et où une quantité de bois suffisant est disponible pour assurer l’apport de charbon à la terre. Donc, seules les terres des forêts tropicales humides peuvent accueillir cette technique. Vous pouvez donc voir sur la carte suivante si cette technique peut vous être utile.</w:t>
      </w:r>
    </w:p>
    <w:p w:rsidR="008C31AF" w:rsidRDefault="008C31AF" w:rsidP="008C31AF">
      <w:pPr>
        <w:pStyle w:val="NormalWeb"/>
        <w:jc w:val="both"/>
        <w:rPr>
          <w:rFonts w:ascii="Georgia" w:hAnsi="Georgia"/>
          <w:color w:val="333333"/>
          <w:sz w:val="21"/>
          <w:szCs w:val="21"/>
        </w:rPr>
      </w:pPr>
      <w:r>
        <w:rPr>
          <w:rFonts w:ascii="Georgia" w:hAnsi="Georgia"/>
          <w:color w:val="333333"/>
          <w:sz w:val="21"/>
          <w:szCs w:val="21"/>
        </w:rPr>
        <w:t xml:space="preserve">Encore plus, cette technique ne peut être utilisée que dans des régions où la densité de population n’est pas trop élevé sous peine de retomber dans les dérives déjà analysées pour l’abattis-brûlis. Si on a besoin de revenir trop souvent pour couper du bois afin de restaurer la teneur en charbon, c’est la crise de fertilité qui guette tout le système. Conclusion, un seul lieu en France pour mettre en pratique cette Terra </w:t>
      </w:r>
      <w:proofErr w:type="spellStart"/>
      <w:r>
        <w:rPr>
          <w:rFonts w:ascii="Georgia" w:hAnsi="Georgia"/>
          <w:color w:val="333333"/>
          <w:sz w:val="21"/>
          <w:szCs w:val="21"/>
        </w:rPr>
        <w:t>Preta</w:t>
      </w:r>
      <w:proofErr w:type="spellEnd"/>
      <w:r>
        <w:rPr>
          <w:rFonts w:ascii="Georgia" w:hAnsi="Georgia"/>
          <w:color w:val="333333"/>
          <w:sz w:val="21"/>
          <w:szCs w:val="21"/>
        </w:rPr>
        <w:t xml:space="preserve">, la Guyane. Toutefois, </w:t>
      </w:r>
      <w:hyperlink r:id="rId23" w:history="1">
        <w:r>
          <w:rPr>
            <w:rStyle w:val="Lienhypertexte"/>
            <w:rFonts w:ascii="Georgia" w:hAnsi="Georgia"/>
            <w:sz w:val="21"/>
            <w:szCs w:val="21"/>
          </w:rPr>
          <w:t>c’est un lieu de vie que je vous déconseille fortement</w:t>
        </w:r>
      </w:hyperlink>
      <w:r>
        <w:rPr>
          <w:rFonts w:ascii="Georgia" w:hAnsi="Georgia"/>
          <w:color w:val="333333"/>
          <w:sz w:val="21"/>
          <w:szCs w:val="21"/>
        </w:rPr>
        <w:t xml:space="preserve"> et pas seulement parce que cette terre est un véritable scandale par rapport à l’autonomie des populations indigènes qui y vivent.</w:t>
      </w:r>
    </w:p>
    <w:p w:rsidR="008C31AF" w:rsidRDefault="008C31AF" w:rsidP="008C31AF">
      <w:pPr>
        <w:pStyle w:val="Titre3"/>
        <w:rPr>
          <w:rFonts w:ascii="Georgia" w:hAnsi="Georgia"/>
          <w:color w:val="333333"/>
        </w:rPr>
      </w:pPr>
      <w:r>
        <w:rPr>
          <w:rFonts w:ascii="Georgia" w:hAnsi="Georgia"/>
          <w:color w:val="000000"/>
        </w:rPr>
        <w:t xml:space="preserve">Quelles leçons tirer de la Terra </w:t>
      </w:r>
      <w:proofErr w:type="spellStart"/>
      <w:r>
        <w:rPr>
          <w:rFonts w:ascii="Georgia" w:hAnsi="Georgia"/>
          <w:color w:val="000000"/>
        </w:rPr>
        <w:t>Preta</w:t>
      </w:r>
      <w:proofErr w:type="spellEnd"/>
    </w:p>
    <w:p w:rsidR="008C31AF" w:rsidRDefault="008C31AF" w:rsidP="008C31AF">
      <w:pPr>
        <w:pStyle w:val="NormalWeb"/>
        <w:jc w:val="both"/>
        <w:rPr>
          <w:rFonts w:ascii="Georgia" w:hAnsi="Georgia"/>
          <w:color w:val="333333"/>
          <w:sz w:val="21"/>
          <w:szCs w:val="21"/>
        </w:rPr>
      </w:pPr>
      <w:r>
        <w:rPr>
          <w:rFonts w:ascii="Georgia" w:hAnsi="Georgia"/>
          <w:color w:val="333333"/>
          <w:sz w:val="21"/>
          <w:szCs w:val="21"/>
        </w:rPr>
        <w:t xml:space="preserve">Cette terre est une réponse ingénieuse à un écosystème très précis (la forêt tropicale humide) et à un seuil de densité de population qui doit tourner autour de 30 habitants/km² (en ce moment en Guyane, 2 habitants au km²). </w:t>
      </w:r>
      <w:r>
        <w:rPr>
          <w:rStyle w:val="lev"/>
          <w:rFonts w:ascii="Georgia" w:hAnsi="Georgia"/>
          <w:color w:val="333333"/>
          <w:sz w:val="21"/>
          <w:szCs w:val="21"/>
        </w:rPr>
        <w:t>C’est avant toute chose un espoir pour ces forêt Amazonienne, Africaine et Indonésienne que l’on est en train de détruire</w:t>
      </w:r>
      <w:r>
        <w:rPr>
          <w:rFonts w:ascii="Georgia" w:hAnsi="Georgia"/>
          <w:color w:val="333333"/>
          <w:sz w:val="21"/>
          <w:szCs w:val="21"/>
        </w:rPr>
        <w:t xml:space="preserve">. Mais d’ici que la Terra </w:t>
      </w:r>
      <w:proofErr w:type="spellStart"/>
      <w:r>
        <w:rPr>
          <w:rFonts w:ascii="Georgia" w:hAnsi="Georgia"/>
          <w:color w:val="333333"/>
          <w:sz w:val="21"/>
          <w:szCs w:val="21"/>
        </w:rPr>
        <w:t>Preta</w:t>
      </w:r>
      <w:proofErr w:type="spellEnd"/>
      <w:r>
        <w:rPr>
          <w:rFonts w:ascii="Georgia" w:hAnsi="Georgia"/>
          <w:color w:val="333333"/>
          <w:sz w:val="21"/>
          <w:szCs w:val="21"/>
        </w:rPr>
        <w:t xml:space="preserve"> soit suffisamment bien connue, la technique maîtrisée et diffusée, j’ai bien peur que les forêts tropicales, garantes de son utilisation soutenable, auront déjà été réduites comme peau de chagrin. Mais le pas de temps des arbres et de la nature en général n’est pas celui des hommes, ils ne sont pas pressés, eux, ils reviendront s’implanter sur ces terres un jour.</w:t>
      </w:r>
    </w:p>
    <w:p w:rsidR="008C31AF" w:rsidRDefault="008C31AF" w:rsidP="004B7A7F">
      <w:pPr>
        <w:spacing w:after="0" w:line="240" w:lineRule="auto"/>
        <w:rPr>
          <w:rFonts w:ascii="Calibri" w:hAnsi="Calibri"/>
        </w:rPr>
      </w:pPr>
      <w:r>
        <w:rPr>
          <w:rFonts w:ascii="Calibri" w:hAnsi="Calibri"/>
        </w:rPr>
        <w:t xml:space="preserve">Source : </w:t>
      </w:r>
      <w:r w:rsidRPr="008C31AF">
        <w:rPr>
          <w:rFonts w:ascii="Calibri" w:hAnsi="Calibri"/>
          <w:i/>
        </w:rPr>
        <w:t xml:space="preserve">Terra </w:t>
      </w:r>
      <w:proofErr w:type="spellStart"/>
      <w:r w:rsidRPr="008C31AF">
        <w:rPr>
          <w:rFonts w:ascii="Calibri" w:hAnsi="Calibri"/>
          <w:i/>
        </w:rPr>
        <w:t>Preta</w:t>
      </w:r>
      <w:proofErr w:type="spellEnd"/>
      <w:r w:rsidRPr="008C31AF">
        <w:rPr>
          <w:rFonts w:ascii="Calibri" w:hAnsi="Calibri"/>
          <w:i/>
        </w:rPr>
        <w:t xml:space="preserve"> : Comment et dans quelle condition la faire?,</w:t>
      </w:r>
      <w:r>
        <w:rPr>
          <w:rFonts w:ascii="Calibri" w:hAnsi="Calibri"/>
        </w:rPr>
        <w:t xml:space="preserve">  </w:t>
      </w:r>
    </w:p>
    <w:p w:rsidR="008C31AF" w:rsidRPr="0080302E" w:rsidRDefault="00221DA4" w:rsidP="004B7A7F">
      <w:pPr>
        <w:spacing w:after="0" w:line="240" w:lineRule="auto"/>
        <w:rPr>
          <w:rFonts w:ascii="Calibri" w:hAnsi="Calibri"/>
        </w:rPr>
      </w:pPr>
      <w:hyperlink r:id="rId24" w:history="1">
        <w:r w:rsidR="008C31AF" w:rsidRPr="006328D3">
          <w:rPr>
            <w:rStyle w:val="Lienhypertexte"/>
            <w:rFonts w:ascii="Calibri" w:hAnsi="Calibri"/>
          </w:rPr>
          <w:t>http://jardinons.wordpress.com/2008/03/15/terra-preta-comment-et-dans-quelle-condition-la-faire/</w:t>
        </w:r>
      </w:hyperlink>
      <w:r w:rsidR="008C31AF">
        <w:rPr>
          <w:rFonts w:ascii="Calibri" w:hAnsi="Calibri"/>
        </w:rPr>
        <w:t xml:space="preserve"> </w:t>
      </w:r>
    </w:p>
    <w:sectPr w:rsidR="008C31AF" w:rsidRPr="0080302E" w:rsidSect="004B7A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FED"/>
    <w:multiLevelType w:val="hybridMultilevel"/>
    <w:tmpl w:val="3B98B6DA"/>
    <w:lvl w:ilvl="0" w:tplc="756649DC">
      <w:start w:val="1"/>
      <w:numFmt w:val="bullet"/>
      <w:lvlText w:val=""/>
      <w:lvlJc w:val="left"/>
      <w:pPr>
        <w:tabs>
          <w:tab w:val="num" w:pos="720"/>
        </w:tabs>
        <w:ind w:left="720" w:hanging="360"/>
      </w:pPr>
      <w:rPr>
        <w:rFonts w:ascii="Wingdings" w:hAnsi="Wingdings" w:hint="default"/>
      </w:rPr>
    </w:lvl>
    <w:lvl w:ilvl="1" w:tplc="E962DF18">
      <w:start w:val="1"/>
      <w:numFmt w:val="bullet"/>
      <w:lvlText w:val=""/>
      <w:lvlJc w:val="left"/>
      <w:pPr>
        <w:tabs>
          <w:tab w:val="num" w:pos="1440"/>
        </w:tabs>
        <w:ind w:left="1440" w:hanging="360"/>
      </w:pPr>
      <w:rPr>
        <w:rFonts w:ascii="Wingdings" w:hAnsi="Wingdings" w:hint="default"/>
      </w:rPr>
    </w:lvl>
    <w:lvl w:ilvl="2" w:tplc="4DA2CC5E">
      <w:start w:val="1"/>
      <w:numFmt w:val="bullet"/>
      <w:lvlText w:val=""/>
      <w:lvlJc w:val="left"/>
      <w:pPr>
        <w:tabs>
          <w:tab w:val="num" w:pos="2160"/>
        </w:tabs>
        <w:ind w:left="2160" w:hanging="360"/>
      </w:pPr>
      <w:rPr>
        <w:rFonts w:ascii="Wingdings" w:hAnsi="Wingdings" w:hint="default"/>
      </w:rPr>
    </w:lvl>
    <w:lvl w:ilvl="3" w:tplc="BC489812">
      <w:start w:val="1"/>
      <w:numFmt w:val="bullet"/>
      <w:lvlText w:val=""/>
      <w:lvlJc w:val="left"/>
      <w:pPr>
        <w:tabs>
          <w:tab w:val="num" w:pos="2880"/>
        </w:tabs>
        <w:ind w:left="2880" w:hanging="360"/>
      </w:pPr>
      <w:rPr>
        <w:rFonts w:ascii="Wingdings" w:hAnsi="Wingdings" w:hint="default"/>
      </w:rPr>
    </w:lvl>
    <w:lvl w:ilvl="4" w:tplc="7EC0F690">
      <w:start w:val="1"/>
      <w:numFmt w:val="bullet"/>
      <w:lvlText w:val=""/>
      <w:lvlJc w:val="left"/>
      <w:pPr>
        <w:tabs>
          <w:tab w:val="num" w:pos="3600"/>
        </w:tabs>
        <w:ind w:left="3600" w:hanging="360"/>
      </w:pPr>
      <w:rPr>
        <w:rFonts w:ascii="Wingdings" w:hAnsi="Wingdings" w:hint="default"/>
      </w:rPr>
    </w:lvl>
    <w:lvl w:ilvl="5" w:tplc="BEF66142">
      <w:start w:val="1"/>
      <w:numFmt w:val="bullet"/>
      <w:lvlText w:val=""/>
      <w:lvlJc w:val="left"/>
      <w:pPr>
        <w:tabs>
          <w:tab w:val="num" w:pos="4320"/>
        </w:tabs>
        <w:ind w:left="4320" w:hanging="360"/>
      </w:pPr>
      <w:rPr>
        <w:rFonts w:ascii="Wingdings" w:hAnsi="Wingdings" w:hint="default"/>
      </w:rPr>
    </w:lvl>
    <w:lvl w:ilvl="6" w:tplc="8C40F5BC">
      <w:start w:val="1"/>
      <w:numFmt w:val="bullet"/>
      <w:lvlText w:val=""/>
      <w:lvlJc w:val="left"/>
      <w:pPr>
        <w:tabs>
          <w:tab w:val="num" w:pos="5040"/>
        </w:tabs>
        <w:ind w:left="5040" w:hanging="360"/>
      </w:pPr>
      <w:rPr>
        <w:rFonts w:ascii="Wingdings" w:hAnsi="Wingdings" w:hint="default"/>
      </w:rPr>
    </w:lvl>
    <w:lvl w:ilvl="7" w:tplc="BB44A8A6">
      <w:start w:val="1"/>
      <w:numFmt w:val="bullet"/>
      <w:lvlText w:val=""/>
      <w:lvlJc w:val="left"/>
      <w:pPr>
        <w:tabs>
          <w:tab w:val="num" w:pos="5760"/>
        </w:tabs>
        <w:ind w:left="5760" w:hanging="360"/>
      </w:pPr>
      <w:rPr>
        <w:rFonts w:ascii="Wingdings" w:hAnsi="Wingdings" w:hint="default"/>
      </w:rPr>
    </w:lvl>
    <w:lvl w:ilvl="8" w:tplc="998610CC">
      <w:start w:val="1"/>
      <w:numFmt w:val="bullet"/>
      <w:lvlText w:val=""/>
      <w:lvlJc w:val="left"/>
      <w:pPr>
        <w:tabs>
          <w:tab w:val="num" w:pos="6480"/>
        </w:tabs>
        <w:ind w:left="6480" w:hanging="360"/>
      </w:pPr>
      <w:rPr>
        <w:rFonts w:ascii="Wingdings" w:hAnsi="Wingdings" w:hint="default"/>
      </w:rPr>
    </w:lvl>
  </w:abstractNum>
  <w:abstractNum w:abstractNumId="1">
    <w:nsid w:val="04316A69"/>
    <w:multiLevelType w:val="hybridMultilevel"/>
    <w:tmpl w:val="03008054"/>
    <w:lvl w:ilvl="0" w:tplc="756649D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A52B38"/>
    <w:multiLevelType w:val="hybridMultilevel"/>
    <w:tmpl w:val="54BAC1A8"/>
    <w:lvl w:ilvl="0" w:tplc="96048554">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60880135"/>
    <w:multiLevelType w:val="hybridMultilevel"/>
    <w:tmpl w:val="D9649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A02754"/>
    <w:multiLevelType w:val="hybridMultilevel"/>
    <w:tmpl w:val="E68041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A854A3"/>
    <w:multiLevelType w:val="hybridMultilevel"/>
    <w:tmpl w:val="65F83D62"/>
    <w:lvl w:ilvl="0" w:tplc="5F801C98">
      <w:start w:val="1"/>
      <w:numFmt w:val="bullet"/>
      <w:lvlText w:val="•"/>
      <w:lvlJc w:val="left"/>
      <w:pPr>
        <w:tabs>
          <w:tab w:val="num" w:pos="720"/>
        </w:tabs>
        <w:ind w:left="720" w:hanging="360"/>
      </w:pPr>
      <w:rPr>
        <w:rFonts w:ascii="Arial" w:hAnsi="Arial" w:cs="Times New Roman" w:hint="default"/>
      </w:rPr>
    </w:lvl>
    <w:lvl w:ilvl="1" w:tplc="4A18C9B2">
      <w:start w:val="1"/>
      <w:numFmt w:val="bullet"/>
      <w:lvlText w:val="•"/>
      <w:lvlJc w:val="left"/>
      <w:pPr>
        <w:tabs>
          <w:tab w:val="num" w:pos="1440"/>
        </w:tabs>
        <w:ind w:left="1440" w:hanging="360"/>
      </w:pPr>
      <w:rPr>
        <w:rFonts w:ascii="Arial" w:hAnsi="Arial" w:cs="Times New Roman" w:hint="default"/>
      </w:rPr>
    </w:lvl>
    <w:lvl w:ilvl="2" w:tplc="5B0EB0AC">
      <w:start w:val="1"/>
      <w:numFmt w:val="bullet"/>
      <w:lvlText w:val="•"/>
      <w:lvlJc w:val="left"/>
      <w:pPr>
        <w:tabs>
          <w:tab w:val="num" w:pos="2160"/>
        </w:tabs>
        <w:ind w:left="2160" w:hanging="360"/>
      </w:pPr>
      <w:rPr>
        <w:rFonts w:ascii="Arial" w:hAnsi="Arial" w:cs="Times New Roman" w:hint="default"/>
      </w:rPr>
    </w:lvl>
    <w:lvl w:ilvl="3" w:tplc="38DE2FD4">
      <w:start w:val="1"/>
      <w:numFmt w:val="bullet"/>
      <w:lvlText w:val="•"/>
      <w:lvlJc w:val="left"/>
      <w:pPr>
        <w:tabs>
          <w:tab w:val="num" w:pos="2880"/>
        </w:tabs>
        <w:ind w:left="2880" w:hanging="360"/>
      </w:pPr>
      <w:rPr>
        <w:rFonts w:ascii="Arial" w:hAnsi="Arial" w:cs="Times New Roman" w:hint="default"/>
      </w:rPr>
    </w:lvl>
    <w:lvl w:ilvl="4" w:tplc="2CDC534C">
      <w:start w:val="1"/>
      <w:numFmt w:val="bullet"/>
      <w:lvlText w:val="•"/>
      <w:lvlJc w:val="left"/>
      <w:pPr>
        <w:tabs>
          <w:tab w:val="num" w:pos="3600"/>
        </w:tabs>
        <w:ind w:left="3600" w:hanging="360"/>
      </w:pPr>
      <w:rPr>
        <w:rFonts w:ascii="Arial" w:hAnsi="Arial" w:cs="Times New Roman" w:hint="default"/>
      </w:rPr>
    </w:lvl>
    <w:lvl w:ilvl="5" w:tplc="1860A404">
      <w:start w:val="1"/>
      <w:numFmt w:val="bullet"/>
      <w:lvlText w:val="•"/>
      <w:lvlJc w:val="left"/>
      <w:pPr>
        <w:tabs>
          <w:tab w:val="num" w:pos="4320"/>
        </w:tabs>
        <w:ind w:left="4320" w:hanging="360"/>
      </w:pPr>
      <w:rPr>
        <w:rFonts w:ascii="Arial" w:hAnsi="Arial" w:cs="Times New Roman" w:hint="default"/>
      </w:rPr>
    </w:lvl>
    <w:lvl w:ilvl="6" w:tplc="CB38BD4C">
      <w:start w:val="1"/>
      <w:numFmt w:val="bullet"/>
      <w:lvlText w:val="•"/>
      <w:lvlJc w:val="left"/>
      <w:pPr>
        <w:tabs>
          <w:tab w:val="num" w:pos="5040"/>
        </w:tabs>
        <w:ind w:left="5040" w:hanging="360"/>
      </w:pPr>
      <w:rPr>
        <w:rFonts w:ascii="Arial" w:hAnsi="Arial" w:cs="Times New Roman" w:hint="default"/>
      </w:rPr>
    </w:lvl>
    <w:lvl w:ilvl="7" w:tplc="86948616">
      <w:start w:val="1"/>
      <w:numFmt w:val="bullet"/>
      <w:lvlText w:val="•"/>
      <w:lvlJc w:val="left"/>
      <w:pPr>
        <w:tabs>
          <w:tab w:val="num" w:pos="5760"/>
        </w:tabs>
        <w:ind w:left="5760" w:hanging="360"/>
      </w:pPr>
      <w:rPr>
        <w:rFonts w:ascii="Arial" w:hAnsi="Arial" w:cs="Times New Roman" w:hint="default"/>
      </w:rPr>
    </w:lvl>
    <w:lvl w:ilvl="8" w:tplc="6BB680D6">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7F"/>
    <w:rsid w:val="00112295"/>
    <w:rsid w:val="00221DA4"/>
    <w:rsid w:val="00287E81"/>
    <w:rsid w:val="003B70F6"/>
    <w:rsid w:val="0041516A"/>
    <w:rsid w:val="004B7A7F"/>
    <w:rsid w:val="00504131"/>
    <w:rsid w:val="006A4D66"/>
    <w:rsid w:val="00711652"/>
    <w:rsid w:val="0072354E"/>
    <w:rsid w:val="0080302E"/>
    <w:rsid w:val="008C31AF"/>
    <w:rsid w:val="0095439B"/>
    <w:rsid w:val="009C738E"/>
    <w:rsid w:val="00A22C0F"/>
    <w:rsid w:val="00A868BA"/>
    <w:rsid w:val="00C875AD"/>
    <w:rsid w:val="00E46D17"/>
    <w:rsid w:val="00EF7523"/>
    <w:rsid w:val="00F42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C3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C31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7A7F"/>
    <w:rPr>
      <w:color w:val="0000FF" w:themeColor="hyperlink"/>
      <w:u w:val="single"/>
    </w:rPr>
  </w:style>
  <w:style w:type="paragraph" w:styleId="Paragraphedeliste">
    <w:name w:val="List Paragraph"/>
    <w:basedOn w:val="Normal"/>
    <w:uiPriority w:val="34"/>
    <w:qFormat/>
    <w:rsid w:val="0080302E"/>
    <w:pPr>
      <w:ind w:left="720"/>
      <w:contextualSpacing/>
    </w:pPr>
  </w:style>
  <w:style w:type="paragraph" w:styleId="Textebrut">
    <w:name w:val="Plain Text"/>
    <w:basedOn w:val="Normal"/>
    <w:link w:val="TextebrutCar"/>
    <w:uiPriority w:val="99"/>
    <w:unhideWhenUsed/>
    <w:rsid w:val="00E46D17"/>
    <w:pPr>
      <w:spacing w:after="0" w:line="240" w:lineRule="auto"/>
    </w:pPr>
    <w:rPr>
      <w:rFonts w:ascii="Calibri" w:hAnsi="Calibri"/>
      <w:szCs w:val="21"/>
    </w:rPr>
  </w:style>
  <w:style w:type="character" w:customStyle="1" w:styleId="TextebrutCar">
    <w:name w:val="Texte brut Car"/>
    <w:basedOn w:val="Policepardfaut"/>
    <w:link w:val="Textebrut"/>
    <w:uiPriority w:val="99"/>
    <w:rsid w:val="00E46D17"/>
    <w:rPr>
      <w:rFonts w:ascii="Calibri" w:hAnsi="Calibri"/>
      <w:szCs w:val="21"/>
    </w:rPr>
  </w:style>
  <w:style w:type="character" w:customStyle="1" w:styleId="Titre3Car">
    <w:name w:val="Titre 3 Car"/>
    <w:basedOn w:val="Policepardfaut"/>
    <w:link w:val="Titre3"/>
    <w:uiPriority w:val="9"/>
    <w:rsid w:val="008C31AF"/>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8C31AF"/>
    <w:rPr>
      <w:i/>
      <w:iCs/>
    </w:rPr>
  </w:style>
  <w:style w:type="paragraph" w:styleId="NormalWeb">
    <w:name w:val="Normal (Web)"/>
    <w:basedOn w:val="Normal"/>
    <w:uiPriority w:val="99"/>
    <w:semiHidden/>
    <w:unhideWhenUsed/>
    <w:rsid w:val="008C31AF"/>
    <w:pPr>
      <w:spacing w:before="100" w:beforeAutospacing="1" w:after="225"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C31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1AF"/>
    <w:rPr>
      <w:rFonts w:ascii="Tahoma" w:hAnsi="Tahoma" w:cs="Tahoma"/>
      <w:sz w:val="16"/>
      <w:szCs w:val="16"/>
    </w:rPr>
  </w:style>
  <w:style w:type="character" w:styleId="lev">
    <w:name w:val="Strong"/>
    <w:basedOn w:val="Policepardfaut"/>
    <w:uiPriority w:val="22"/>
    <w:qFormat/>
    <w:rsid w:val="008C31AF"/>
    <w:rPr>
      <w:b/>
      <w:bCs/>
    </w:rPr>
  </w:style>
  <w:style w:type="character" w:customStyle="1" w:styleId="Titre1Car">
    <w:name w:val="Titre 1 Car"/>
    <w:basedOn w:val="Policepardfaut"/>
    <w:link w:val="Titre1"/>
    <w:uiPriority w:val="9"/>
    <w:rsid w:val="008C31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C3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C31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7A7F"/>
    <w:rPr>
      <w:color w:val="0000FF" w:themeColor="hyperlink"/>
      <w:u w:val="single"/>
    </w:rPr>
  </w:style>
  <w:style w:type="paragraph" w:styleId="Paragraphedeliste">
    <w:name w:val="List Paragraph"/>
    <w:basedOn w:val="Normal"/>
    <w:uiPriority w:val="34"/>
    <w:qFormat/>
    <w:rsid w:val="0080302E"/>
    <w:pPr>
      <w:ind w:left="720"/>
      <w:contextualSpacing/>
    </w:pPr>
  </w:style>
  <w:style w:type="paragraph" w:styleId="Textebrut">
    <w:name w:val="Plain Text"/>
    <w:basedOn w:val="Normal"/>
    <w:link w:val="TextebrutCar"/>
    <w:uiPriority w:val="99"/>
    <w:unhideWhenUsed/>
    <w:rsid w:val="00E46D17"/>
    <w:pPr>
      <w:spacing w:after="0" w:line="240" w:lineRule="auto"/>
    </w:pPr>
    <w:rPr>
      <w:rFonts w:ascii="Calibri" w:hAnsi="Calibri"/>
      <w:szCs w:val="21"/>
    </w:rPr>
  </w:style>
  <w:style w:type="character" w:customStyle="1" w:styleId="TextebrutCar">
    <w:name w:val="Texte brut Car"/>
    <w:basedOn w:val="Policepardfaut"/>
    <w:link w:val="Textebrut"/>
    <w:uiPriority w:val="99"/>
    <w:rsid w:val="00E46D17"/>
    <w:rPr>
      <w:rFonts w:ascii="Calibri" w:hAnsi="Calibri"/>
      <w:szCs w:val="21"/>
    </w:rPr>
  </w:style>
  <w:style w:type="character" w:customStyle="1" w:styleId="Titre3Car">
    <w:name w:val="Titre 3 Car"/>
    <w:basedOn w:val="Policepardfaut"/>
    <w:link w:val="Titre3"/>
    <w:uiPriority w:val="9"/>
    <w:rsid w:val="008C31AF"/>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8C31AF"/>
    <w:rPr>
      <w:i/>
      <w:iCs/>
    </w:rPr>
  </w:style>
  <w:style w:type="paragraph" w:styleId="NormalWeb">
    <w:name w:val="Normal (Web)"/>
    <w:basedOn w:val="Normal"/>
    <w:uiPriority w:val="99"/>
    <w:semiHidden/>
    <w:unhideWhenUsed/>
    <w:rsid w:val="008C31AF"/>
    <w:pPr>
      <w:spacing w:before="100" w:beforeAutospacing="1" w:after="225"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C31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1AF"/>
    <w:rPr>
      <w:rFonts w:ascii="Tahoma" w:hAnsi="Tahoma" w:cs="Tahoma"/>
      <w:sz w:val="16"/>
      <w:szCs w:val="16"/>
    </w:rPr>
  </w:style>
  <w:style w:type="character" w:styleId="lev">
    <w:name w:val="Strong"/>
    <w:basedOn w:val="Policepardfaut"/>
    <w:uiPriority w:val="22"/>
    <w:qFormat/>
    <w:rsid w:val="008C31AF"/>
    <w:rPr>
      <w:b/>
      <w:bCs/>
    </w:rPr>
  </w:style>
  <w:style w:type="character" w:customStyle="1" w:styleId="Titre1Car">
    <w:name w:val="Titre 1 Car"/>
    <w:basedOn w:val="Policepardfaut"/>
    <w:link w:val="Titre1"/>
    <w:uiPriority w:val="9"/>
    <w:rsid w:val="008C31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695">
      <w:bodyDiv w:val="1"/>
      <w:marLeft w:val="0"/>
      <w:marRight w:val="0"/>
      <w:marTop w:val="0"/>
      <w:marBottom w:val="0"/>
      <w:divBdr>
        <w:top w:val="none" w:sz="0" w:space="0" w:color="auto"/>
        <w:left w:val="none" w:sz="0" w:space="0" w:color="auto"/>
        <w:bottom w:val="none" w:sz="0" w:space="0" w:color="auto"/>
        <w:right w:val="none" w:sz="0" w:space="0" w:color="auto"/>
      </w:divBdr>
    </w:div>
    <w:div w:id="759057493">
      <w:bodyDiv w:val="1"/>
      <w:marLeft w:val="0"/>
      <w:marRight w:val="0"/>
      <w:marTop w:val="0"/>
      <w:marBottom w:val="0"/>
      <w:divBdr>
        <w:top w:val="none" w:sz="0" w:space="0" w:color="auto"/>
        <w:left w:val="none" w:sz="0" w:space="0" w:color="auto"/>
        <w:bottom w:val="none" w:sz="0" w:space="0" w:color="auto"/>
        <w:right w:val="none" w:sz="0" w:space="0" w:color="auto"/>
      </w:divBdr>
      <w:divsChild>
        <w:div w:id="1250043951">
          <w:marLeft w:val="0"/>
          <w:marRight w:val="0"/>
          <w:marTop w:val="0"/>
          <w:marBottom w:val="0"/>
          <w:divBdr>
            <w:top w:val="none" w:sz="0" w:space="0" w:color="auto"/>
            <w:left w:val="none" w:sz="0" w:space="0" w:color="auto"/>
            <w:bottom w:val="none" w:sz="0" w:space="0" w:color="auto"/>
            <w:right w:val="none" w:sz="0" w:space="0" w:color="auto"/>
          </w:divBdr>
          <w:divsChild>
            <w:div w:id="117575206">
              <w:marLeft w:val="0"/>
              <w:marRight w:val="0"/>
              <w:marTop w:val="0"/>
              <w:marBottom w:val="0"/>
              <w:divBdr>
                <w:top w:val="none" w:sz="0" w:space="0" w:color="auto"/>
                <w:left w:val="none" w:sz="0" w:space="0" w:color="auto"/>
                <w:bottom w:val="none" w:sz="0" w:space="0" w:color="auto"/>
                <w:right w:val="none" w:sz="0" w:space="0" w:color="auto"/>
              </w:divBdr>
              <w:divsChild>
                <w:div w:id="1568801198">
                  <w:marLeft w:val="0"/>
                  <w:marRight w:val="0"/>
                  <w:marTop w:val="0"/>
                  <w:marBottom w:val="0"/>
                  <w:divBdr>
                    <w:top w:val="none" w:sz="0" w:space="0" w:color="auto"/>
                    <w:left w:val="none" w:sz="0" w:space="0" w:color="auto"/>
                    <w:bottom w:val="none" w:sz="0" w:space="0" w:color="auto"/>
                    <w:right w:val="none" w:sz="0" w:space="0" w:color="auto"/>
                  </w:divBdr>
                  <w:divsChild>
                    <w:div w:id="79646795">
                      <w:marLeft w:val="0"/>
                      <w:marRight w:val="0"/>
                      <w:marTop w:val="0"/>
                      <w:marBottom w:val="0"/>
                      <w:divBdr>
                        <w:top w:val="none" w:sz="0" w:space="0" w:color="auto"/>
                        <w:left w:val="none" w:sz="0" w:space="0" w:color="auto"/>
                        <w:bottom w:val="none" w:sz="0" w:space="0" w:color="auto"/>
                        <w:right w:val="none" w:sz="0" w:space="0" w:color="auto"/>
                      </w:divBdr>
                      <w:divsChild>
                        <w:div w:id="1762752791">
                          <w:marLeft w:val="0"/>
                          <w:marRight w:val="0"/>
                          <w:marTop w:val="0"/>
                          <w:marBottom w:val="0"/>
                          <w:divBdr>
                            <w:top w:val="none" w:sz="0" w:space="0" w:color="auto"/>
                            <w:left w:val="none" w:sz="0" w:space="0" w:color="auto"/>
                            <w:bottom w:val="none" w:sz="0" w:space="0" w:color="auto"/>
                            <w:right w:val="none" w:sz="0" w:space="0" w:color="auto"/>
                          </w:divBdr>
                          <w:divsChild>
                            <w:div w:id="1224802377">
                              <w:marLeft w:val="0"/>
                              <w:marRight w:val="0"/>
                              <w:marTop w:val="0"/>
                              <w:marBottom w:val="0"/>
                              <w:divBdr>
                                <w:top w:val="none" w:sz="0" w:space="0" w:color="auto"/>
                                <w:left w:val="none" w:sz="0" w:space="0" w:color="auto"/>
                                <w:bottom w:val="none" w:sz="0" w:space="0" w:color="auto"/>
                                <w:right w:val="none" w:sz="0" w:space="0" w:color="auto"/>
                              </w:divBdr>
                              <w:divsChild>
                                <w:div w:id="1659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3253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282">
          <w:marLeft w:val="0"/>
          <w:marRight w:val="0"/>
          <w:marTop w:val="0"/>
          <w:marBottom w:val="0"/>
          <w:divBdr>
            <w:top w:val="none" w:sz="0" w:space="0" w:color="auto"/>
            <w:left w:val="none" w:sz="0" w:space="0" w:color="auto"/>
            <w:bottom w:val="none" w:sz="0" w:space="0" w:color="auto"/>
            <w:right w:val="none" w:sz="0" w:space="0" w:color="auto"/>
          </w:divBdr>
          <w:divsChild>
            <w:div w:id="2057583805">
              <w:marLeft w:val="0"/>
              <w:marRight w:val="0"/>
              <w:marTop w:val="0"/>
              <w:marBottom w:val="0"/>
              <w:divBdr>
                <w:top w:val="none" w:sz="0" w:space="0" w:color="auto"/>
                <w:left w:val="none" w:sz="0" w:space="0" w:color="auto"/>
                <w:bottom w:val="none" w:sz="0" w:space="0" w:color="auto"/>
                <w:right w:val="none" w:sz="0" w:space="0" w:color="auto"/>
              </w:divBdr>
              <w:divsChild>
                <w:div w:id="69812302">
                  <w:marLeft w:val="0"/>
                  <w:marRight w:val="0"/>
                  <w:marTop w:val="0"/>
                  <w:marBottom w:val="0"/>
                  <w:divBdr>
                    <w:top w:val="none" w:sz="0" w:space="0" w:color="auto"/>
                    <w:left w:val="none" w:sz="0" w:space="0" w:color="auto"/>
                    <w:bottom w:val="none" w:sz="0" w:space="0" w:color="auto"/>
                    <w:right w:val="none" w:sz="0" w:space="0" w:color="auto"/>
                  </w:divBdr>
                  <w:divsChild>
                    <w:div w:id="855538557">
                      <w:marLeft w:val="0"/>
                      <w:marRight w:val="0"/>
                      <w:marTop w:val="0"/>
                      <w:marBottom w:val="0"/>
                      <w:divBdr>
                        <w:top w:val="none" w:sz="0" w:space="0" w:color="auto"/>
                        <w:left w:val="none" w:sz="0" w:space="0" w:color="auto"/>
                        <w:bottom w:val="none" w:sz="0" w:space="0" w:color="auto"/>
                        <w:right w:val="none" w:sz="0" w:space="0" w:color="auto"/>
                      </w:divBdr>
                      <w:divsChild>
                        <w:div w:id="1793591755">
                          <w:marLeft w:val="0"/>
                          <w:marRight w:val="0"/>
                          <w:marTop w:val="0"/>
                          <w:marBottom w:val="0"/>
                          <w:divBdr>
                            <w:top w:val="none" w:sz="0" w:space="0" w:color="auto"/>
                            <w:left w:val="none" w:sz="0" w:space="0" w:color="auto"/>
                            <w:bottom w:val="none" w:sz="0" w:space="0" w:color="auto"/>
                            <w:right w:val="none" w:sz="0" w:space="0" w:color="auto"/>
                          </w:divBdr>
                          <w:divsChild>
                            <w:div w:id="1077436709">
                              <w:marLeft w:val="0"/>
                              <w:marRight w:val="0"/>
                              <w:marTop w:val="0"/>
                              <w:marBottom w:val="0"/>
                              <w:divBdr>
                                <w:top w:val="none" w:sz="0" w:space="0" w:color="auto"/>
                                <w:left w:val="none" w:sz="0" w:space="0" w:color="auto"/>
                                <w:bottom w:val="none" w:sz="0" w:space="0" w:color="auto"/>
                                <w:right w:val="none" w:sz="0" w:space="0" w:color="auto"/>
                              </w:divBdr>
                              <w:divsChild>
                                <w:div w:id="1932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057291">
      <w:bodyDiv w:val="1"/>
      <w:marLeft w:val="0"/>
      <w:marRight w:val="0"/>
      <w:marTop w:val="0"/>
      <w:marBottom w:val="0"/>
      <w:divBdr>
        <w:top w:val="none" w:sz="0" w:space="0" w:color="auto"/>
        <w:left w:val="none" w:sz="0" w:space="0" w:color="auto"/>
        <w:bottom w:val="none" w:sz="0" w:space="0" w:color="auto"/>
        <w:right w:val="none" w:sz="0" w:space="0" w:color="auto"/>
      </w:divBdr>
      <w:divsChild>
        <w:div w:id="139081230">
          <w:marLeft w:val="0"/>
          <w:marRight w:val="0"/>
          <w:marTop w:val="0"/>
          <w:marBottom w:val="0"/>
          <w:divBdr>
            <w:top w:val="none" w:sz="0" w:space="0" w:color="auto"/>
            <w:left w:val="none" w:sz="0" w:space="0" w:color="auto"/>
            <w:bottom w:val="none" w:sz="0" w:space="0" w:color="auto"/>
            <w:right w:val="none" w:sz="0" w:space="0" w:color="auto"/>
          </w:divBdr>
          <w:divsChild>
            <w:div w:id="501899327">
              <w:marLeft w:val="0"/>
              <w:marRight w:val="0"/>
              <w:marTop w:val="0"/>
              <w:marBottom w:val="0"/>
              <w:divBdr>
                <w:top w:val="none" w:sz="0" w:space="0" w:color="auto"/>
                <w:left w:val="none" w:sz="0" w:space="0" w:color="auto"/>
                <w:bottom w:val="none" w:sz="0" w:space="0" w:color="auto"/>
                <w:right w:val="none" w:sz="0" w:space="0" w:color="auto"/>
              </w:divBdr>
              <w:divsChild>
                <w:div w:id="446462081">
                  <w:marLeft w:val="0"/>
                  <w:marRight w:val="0"/>
                  <w:marTop w:val="0"/>
                  <w:marBottom w:val="0"/>
                  <w:divBdr>
                    <w:top w:val="none" w:sz="0" w:space="0" w:color="auto"/>
                    <w:left w:val="none" w:sz="0" w:space="0" w:color="auto"/>
                    <w:bottom w:val="none" w:sz="0" w:space="0" w:color="auto"/>
                    <w:right w:val="none" w:sz="0" w:space="0" w:color="auto"/>
                  </w:divBdr>
                  <w:divsChild>
                    <w:div w:id="666252239">
                      <w:marLeft w:val="0"/>
                      <w:marRight w:val="0"/>
                      <w:marTop w:val="0"/>
                      <w:marBottom w:val="0"/>
                      <w:divBdr>
                        <w:top w:val="none" w:sz="0" w:space="0" w:color="auto"/>
                        <w:left w:val="none" w:sz="0" w:space="0" w:color="auto"/>
                        <w:bottom w:val="none" w:sz="0" w:space="0" w:color="auto"/>
                        <w:right w:val="none" w:sz="0" w:space="0" w:color="auto"/>
                      </w:divBdr>
                      <w:divsChild>
                        <w:div w:id="1555772704">
                          <w:marLeft w:val="0"/>
                          <w:marRight w:val="0"/>
                          <w:marTop w:val="0"/>
                          <w:marBottom w:val="0"/>
                          <w:divBdr>
                            <w:top w:val="none" w:sz="0" w:space="0" w:color="auto"/>
                            <w:left w:val="none" w:sz="0" w:space="0" w:color="auto"/>
                            <w:bottom w:val="none" w:sz="0" w:space="0" w:color="auto"/>
                            <w:right w:val="none" w:sz="0" w:space="0" w:color="auto"/>
                          </w:divBdr>
                          <w:divsChild>
                            <w:div w:id="5519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6213">
      <w:bodyDiv w:val="1"/>
      <w:marLeft w:val="0"/>
      <w:marRight w:val="0"/>
      <w:marTop w:val="0"/>
      <w:marBottom w:val="0"/>
      <w:divBdr>
        <w:top w:val="none" w:sz="0" w:space="0" w:color="auto"/>
        <w:left w:val="none" w:sz="0" w:space="0" w:color="auto"/>
        <w:bottom w:val="none" w:sz="0" w:space="0" w:color="auto"/>
        <w:right w:val="none" w:sz="0" w:space="0" w:color="auto"/>
      </w:divBdr>
    </w:div>
    <w:div w:id="1615333205">
      <w:bodyDiv w:val="1"/>
      <w:marLeft w:val="0"/>
      <w:marRight w:val="0"/>
      <w:marTop w:val="0"/>
      <w:marBottom w:val="0"/>
      <w:divBdr>
        <w:top w:val="none" w:sz="0" w:space="0" w:color="auto"/>
        <w:left w:val="none" w:sz="0" w:space="0" w:color="auto"/>
        <w:bottom w:val="none" w:sz="0" w:space="0" w:color="auto"/>
        <w:right w:val="none" w:sz="0" w:space="0" w:color="auto"/>
      </w:divBdr>
      <w:divsChild>
        <w:div w:id="1744642209">
          <w:marLeft w:val="0"/>
          <w:marRight w:val="0"/>
          <w:marTop w:val="0"/>
          <w:marBottom w:val="0"/>
          <w:divBdr>
            <w:top w:val="none" w:sz="0" w:space="0" w:color="auto"/>
            <w:left w:val="none" w:sz="0" w:space="0" w:color="auto"/>
            <w:bottom w:val="none" w:sz="0" w:space="0" w:color="auto"/>
            <w:right w:val="none" w:sz="0" w:space="0" w:color="auto"/>
          </w:divBdr>
          <w:divsChild>
            <w:div w:id="529412419">
              <w:marLeft w:val="0"/>
              <w:marRight w:val="0"/>
              <w:marTop w:val="0"/>
              <w:marBottom w:val="0"/>
              <w:divBdr>
                <w:top w:val="none" w:sz="0" w:space="0" w:color="auto"/>
                <w:left w:val="none" w:sz="0" w:space="0" w:color="auto"/>
                <w:bottom w:val="none" w:sz="0" w:space="0" w:color="auto"/>
                <w:right w:val="none" w:sz="0" w:space="0" w:color="auto"/>
              </w:divBdr>
              <w:divsChild>
                <w:div w:id="1573469889">
                  <w:marLeft w:val="0"/>
                  <w:marRight w:val="0"/>
                  <w:marTop w:val="0"/>
                  <w:marBottom w:val="0"/>
                  <w:divBdr>
                    <w:top w:val="none" w:sz="0" w:space="0" w:color="auto"/>
                    <w:left w:val="none" w:sz="0" w:space="0" w:color="auto"/>
                    <w:bottom w:val="none" w:sz="0" w:space="0" w:color="auto"/>
                    <w:right w:val="none" w:sz="0" w:space="0" w:color="auto"/>
                  </w:divBdr>
                  <w:divsChild>
                    <w:div w:id="493225229">
                      <w:marLeft w:val="0"/>
                      <w:marRight w:val="0"/>
                      <w:marTop w:val="0"/>
                      <w:marBottom w:val="0"/>
                      <w:divBdr>
                        <w:top w:val="none" w:sz="0" w:space="0" w:color="auto"/>
                        <w:left w:val="none" w:sz="0" w:space="0" w:color="auto"/>
                        <w:bottom w:val="none" w:sz="0" w:space="0" w:color="auto"/>
                        <w:right w:val="none" w:sz="0" w:space="0" w:color="auto"/>
                      </w:divBdr>
                      <w:divsChild>
                        <w:div w:id="470946054">
                          <w:marLeft w:val="0"/>
                          <w:marRight w:val="0"/>
                          <w:marTop w:val="0"/>
                          <w:marBottom w:val="0"/>
                          <w:divBdr>
                            <w:top w:val="none" w:sz="0" w:space="0" w:color="auto"/>
                            <w:left w:val="none" w:sz="0" w:space="0" w:color="auto"/>
                            <w:bottom w:val="none" w:sz="0" w:space="0" w:color="auto"/>
                            <w:right w:val="none" w:sz="0" w:space="0" w:color="auto"/>
                          </w:divBdr>
                          <w:divsChild>
                            <w:div w:id="317268758">
                              <w:marLeft w:val="0"/>
                              <w:marRight w:val="0"/>
                              <w:marTop w:val="0"/>
                              <w:marBottom w:val="0"/>
                              <w:divBdr>
                                <w:top w:val="none" w:sz="0" w:space="0" w:color="auto"/>
                                <w:left w:val="none" w:sz="0" w:space="0" w:color="auto"/>
                                <w:bottom w:val="none" w:sz="0" w:space="0" w:color="auto"/>
                                <w:right w:val="none" w:sz="0" w:space="0" w:color="auto"/>
                              </w:divBdr>
                              <w:divsChild>
                                <w:div w:id="16196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174292">
      <w:bodyDiv w:val="1"/>
      <w:marLeft w:val="0"/>
      <w:marRight w:val="0"/>
      <w:marTop w:val="0"/>
      <w:marBottom w:val="0"/>
      <w:divBdr>
        <w:top w:val="none" w:sz="0" w:space="0" w:color="auto"/>
        <w:left w:val="none" w:sz="0" w:space="0" w:color="auto"/>
        <w:bottom w:val="none" w:sz="0" w:space="0" w:color="auto"/>
        <w:right w:val="none" w:sz="0" w:space="0" w:color="auto"/>
      </w:divBdr>
    </w:div>
    <w:div w:id="19605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delinat-institut.org/doc/francais/methode-activation-terra-preta.pdf" TargetMode="External"/><Relationship Id="rId13" Type="http://schemas.openxmlformats.org/officeDocument/2006/relationships/image" Target="media/image1.jpeg"/><Relationship Id="rId18" Type="http://schemas.openxmlformats.org/officeDocument/2006/relationships/hyperlink" Target="http://jardinons.files.wordpress.com/2008/03/charcoal-ghana.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r.wikipedia.org/wiki/Agro-sylviculture" TargetMode="External"/><Relationship Id="rId7" Type="http://schemas.openxmlformats.org/officeDocument/2006/relationships/hyperlink" Target="http://emfrance.blogvie.com/2010/05/27/terra-preta-biochar-effet-de-serre-epuration-stockage-de-carbone-mythe-ou-realite/" TargetMode="External"/><Relationship Id="rId12" Type="http://schemas.openxmlformats.org/officeDocument/2006/relationships/hyperlink" Target="http://www.infotheque.info/fichiers/JSIR-AUF-Hanoi07/presentations/AJSIR_pwt_3-4_Razafindrakoto.pdf" TargetMode="External"/><Relationship Id="rId17" Type="http://schemas.openxmlformats.org/officeDocument/2006/relationships/hyperlink" Target="http://jardinons.wordpress.com/2008/03/15/terra-preta-comment-et-dans-quelle-condition-la-fai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s-gold-der-erde.de/" TargetMode="External"/><Relationship Id="rId20" Type="http://schemas.openxmlformats.org/officeDocument/2006/relationships/hyperlink" Target="http://www.fao.org/docrep/X5328e/x5328e0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wiki/Agro-sylviculture" TargetMode="External"/><Relationship Id="rId24" Type="http://schemas.openxmlformats.org/officeDocument/2006/relationships/hyperlink" Target="http://jardinons.wordpress.com/2008/03/15/terra-preta-comment-et-dans-quelle-condition-la-faire/" TargetMode="External"/><Relationship Id="rId5" Type="http://schemas.openxmlformats.org/officeDocument/2006/relationships/settings" Target="settings.xml"/><Relationship Id="rId15" Type="http://schemas.openxmlformats.org/officeDocument/2006/relationships/hyperlink" Target="http://www.bokashi.fr/" TargetMode="External"/><Relationship Id="rId23" Type="http://schemas.openxmlformats.org/officeDocument/2006/relationships/hyperlink" Target="http://www.dailymotion.com/relevance/search/la%2Bloi%2Bde%2Bla%2Bjungle/video/xg051_doc-la-loi-de-la-jungle_blog" TargetMode="External"/><Relationship Id="rId10" Type="http://schemas.openxmlformats.org/officeDocument/2006/relationships/hyperlink" Target="http://www.fao.org/docrep/X5328e/x5328e00.HTM"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jardinons.wordpress.com/2008/03/15/terra-preta-comment-et-dans-quelle-condition-la-faire/" TargetMode="External"/><Relationship Id="rId14" Type="http://schemas.openxmlformats.org/officeDocument/2006/relationships/image" Target="cid:image001.jpg@01CEA995.7E210EC0" TargetMode="External"/><Relationship Id="rId22" Type="http://schemas.openxmlformats.org/officeDocument/2006/relationships/hyperlink" Target="http://fr.wikipedia.org/wiki/Percol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F865-099F-412F-94ED-F564FBD6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4182</Words>
  <Characters>23005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SFR</Company>
  <LinksUpToDate>false</LinksUpToDate>
  <CharactersWithSpaces>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 Benjamin (ext.)</dc:creator>
  <cp:lastModifiedBy>LISAN, Benjamin (ext.)</cp:lastModifiedBy>
  <cp:revision>15</cp:revision>
  <dcterms:created xsi:type="dcterms:W3CDTF">2013-09-03T11:40:00Z</dcterms:created>
  <dcterms:modified xsi:type="dcterms:W3CDTF">2013-09-05T09:15:00Z</dcterms:modified>
</cp:coreProperties>
</file>