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2B" w:rsidRPr="00936C2B" w:rsidRDefault="00936C2B" w:rsidP="00936C2B">
      <w:pPr>
        <w:spacing w:after="0" w:line="240" w:lineRule="auto"/>
        <w:jc w:val="center"/>
        <w:rPr>
          <w:b/>
          <w:u w:val="single"/>
          <w:lang w:val="fr-FR"/>
        </w:rPr>
      </w:pPr>
      <w:r w:rsidRPr="00936C2B">
        <w:rPr>
          <w:b/>
          <w:u w:val="single"/>
          <w:lang w:val="fr-FR"/>
        </w:rPr>
        <w:t>Exposé sur le semis direct avec féveroles dans des vignes à Vic-Fezensac (Gers)</w:t>
      </w:r>
    </w:p>
    <w:p w:rsidR="00936C2B" w:rsidRDefault="00936C2B" w:rsidP="00936C2B">
      <w:pPr>
        <w:spacing w:after="0" w:line="240" w:lineRule="auto"/>
        <w:jc w:val="center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jc w:val="center"/>
        <w:rPr>
          <w:lang w:val="fr-FR"/>
        </w:rPr>
      </w:pPr>
      <w:r w:rsidRPr="00936C2B">
        <w:rPr>
          <w:lang w:val="fr-FR"/>
        </w:rPr>
        <w:t>Par Benjamin LISAN, Le jeudi 23 avril 2015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jc w:val="center"/>
        <w:rPr>
          <w:lang w:val="fr-FR"/>
        </w:rPr>
      </w:pPr>
      <w:r w:rsidRPr="00936C2B">
        <w:rPr>
          <w:lang w:val="fr-FR"/>
        </w:rPr>
        <w:t xml:space="preserve">Présenté par </w:t>
      </w:r>
      <w:r w:rsidRPr="00936C2B">
        <w:rPr>
          <w:b/>
          <w:lang w:val="fr-FR"/>
        </w:rPr>
        <w:t>Konrad Schreiber</w:t>
      </w:r>
      <w:r w:rsidRPr="00936C2B">
        <w:rPr>
          <w:lang w:val="fr-FR"/>
        </w:rPr>
        <w:t>, de l’</w:t>
      </w:r>
      <w:r w:rsidRPr="00936C2B">
        <w:rPr>
          <w:b/>
          <w:lang w:val="fr-FR"/>
        </w:rPr>
        <w:t>IAD</w:t>
      </w:r>
      <w:r w:rsidRPr="00936C2B">
        <w:rPr>
          <w:lang w:val="fr-FR"/>
        </w:rPr>
        <w:t xml:space="preserve"> (Institut d’agriculture durable).</w:t>
      </w:r>
    </w:p>
    <w:p w:rsidR="00936C2B" w:rsidRPr="00936C2B" w:rsidRDefault="00936C2B" w:rsidP="00936C2B">
      <w:pPr>
        <w:spacing w:after="0" w:line="240" w:lineRule="auto"/>
        <w:jc w:val="center"/>
        <w:rPr>
          <w:lang w:val="fr-FR"/>
        </w:rPr>
      </w:pPr>
      <w:r w:rsidRPr="00936C2B">
        <w:rPr>
          <w:lang w:val="fr-FR"/>
        </w:rPr>
        <w:t xml:space="preserve">Avec le réseau </w:t>
      </w:r>
      <w:proofErr w:type="spellStart"/>
      <w:r w:rsidRPr="00936C2B">
        <w:rPr>
          <w:b/>
          <w:lang w:val="fr-FR"/>
        </w:rPr>
        <w:t>Ag’eau</w:t>
      </w:r>
      <w:proofErr w:type="spellEnd"/>
      <w:r w:rsidRPr="00936C2B">
        <w:rPr>
          <w:lang w:val="fr-FR"/>
        </w:rPr>
        <w:t>, l’agence de l’eau Du bassin de l'Adour-Garonne.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>
        <w:rPr>
          <w:lang w:val="fr-FR"/>
        </w:rPr>
        <w:t xml:space="preserve">M. </w:t>
      </w:r>
      <w:proofErr w:type="spellStart"/>
      <w:r>
        <w:rPr>
          <w:lang w:val="fr-FR"/>
        </w:rPr>
        <w:t>Resnay</w:t>
      </w:r>
      <w:proofErr w:type="spellEnd"/>
      <w:r>
        <w:rPr>
          <w:lang w:val="fr-FR"/>
        </w:rPr>
        <w:t xml:space="preserve"> (</w:t>
      </w:r>
      <w:r w:rsidRPr="00936C2B">
        <w:rPr>
          <w:lang w:val="fr-FR"/>
        </w:rPr>
        <w:t xml:space="preserve">?) : Vous payez une redevance à l’agence de l’eau, mais celle-ci finance le réseau </w:t>
      </w:r>
      <w:proofErr w:type="spellStart"/>
      <w:r w:rsidRPr="00936C2B">
        <w:rPr>
          <w:lang w:val="fr-FR"/>
        </w:rPr>
        <w:t>Agr’eau</w:t>
      </w:r>
      <w:proofErr w:type="spellEnd"/>
      <w:r w:rsidRPr="00936C2B">
        <w:rPr>
          <w:lang w:val="fr-FR"/>
        </w:rPr>
        <w:t>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Avec le changement climatique et l’augmentation des périodes de sécheresse, nous sommes obligés de passer au semis direct. Meilleure gestion de l'eau, économie de carburant et autres intrants.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Konrad :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Couvert végétal pour le semis direct (SVC) : féverole, vesce, pois de printemps, fève, trèfle, soja, navette (une brassicacée) … mieux que le ray-grass italien (une graminée) qui consomme bcp d'eau.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Avec les graminées, plus difficile de se passer de la chimie</w:t>
      </w:r>
      <w:r>
        <w:rPr>
          <w:lang w:val="fr-FR"/>
        </w:rPr>
        <w:t xml:space="preserve"> .</w:t>
      </w:r>
      <w:r w:rsidRPr="00936C2B">
        <w:rPr>
          <w:lang w:val="fr-FR"/>
        </w:rPr>
        <w:t>..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 xml:space="preserve">Autres plantes, autres solutions (destruction mécanique). 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Féverole + plantes compagnes (trèfles, seigles …).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proofErr w:type="spellStart"/>
      <w:r w:rsidRPr="00936C2B">
        <w:rPr>
          <w:lang w:val="fr-FR"/>
        </w:rPr>
        <w:t>Phacélie</w:t>
      </w:r>
      <w:proofErr w:type="spellEnd"/>
      <w:r w:rsidRPr="00936C2B">
        <w:rPr>
          <w:lang w:val="fr-FR"/>
        </w:rPr>
        <w:t>, radis, avoine. L’avoine a l’épiaison la plus tardive.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La féverole a été choisie parce que rustique et facile à détruire + bcp de biomasse produite (la clé !).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Problème des vrilles avec vesce et pois.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 xml:space="preserve">Le sol est « </w:t>
      </w:r>
      <w:proofErr w:type="spellStart"/>
      <w:r w:rsidRPr="00936C2B">
        <w:rPr>
          <w:lang w:val="fr-FR"/>
        </w:rPr>
        <w:t>bio-logique</w:t>
      </w:r>
      <w:proofErr w:type="spellEnd"/>
      <w:r w:rsidRPr="00936C2B">
        <w:rPr>
          <w:lang w:val="fr-FR"/>
        </w:rPr>
        <w:t xml:space="preserve"> ». Avec les couverts végétaux, plus d’ornière, un sol stable et ferme.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On fait aussi des essais de vignes qui ne se taillent plus (ou plus long).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Le semis direct sous couvert végétal permanent (SCV) coûte de l’argent au départ. Pas de retour [sur investissement] avant 5 ans, surtout dans les sols très dégradés (il faut laisser le temps au sol de se régénérer).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C’est un autre modèle socio-économique, faisant intervenir le génie végétal. Notion de couple sol-plante : la plante produit la matière (biomasse) que le sol consomme et recycle. Plus je produis, plus je nourris... et inversement</w:t>
      </w:r>
      <w:r>
        <w:rPr>
          <w:lang w:val="fr-FR"/>
        </w:rPr>
        <w:t xml:space="preserve"> .</w:t>
      </w:r>
      <w:r w:rsidRPr="00936C2B">
        <w:rPr>
          <w:lang w:val="fr-FR"/>
        </w:rPr>
        <w:t>..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Modélisation du bassin versant.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Moitié de l’azote dans le végétal disponible au bout d’un mois (si couché en douceur).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Les féveroles fournissent 30 U.T. d’azote par tonne de matière sèche.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Il faut que le mulch ait 15 cm d’épaisseur, le recyclage de ce mulch produit du sol (notamment grâce aux vers de terre), qui « grandit » d'un cm/an (note : à mon avis très surestimé...).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A la longue, la terre devient très poreuse et absorbe l’eau comme un papier buvard.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Fertilité plutôt que fertilisation : cercle vertueux de l’alimentation, boucle fertile.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Dans le</w:t>
      </w:r>
      <w:r w:rsidR="00406537">
        <w:rPr>
          <w:lang w:val="fr-FR"/>
        </w:rPr>
        <w:t xml:space="preserve"> sol : champignons, azotobacter</w:t>
      </w:r>
      <w:r w:rsidRPr="00936C2B">
        <w:rPr>
          <w:lang w:val="fr-FR"/>
        </w:rPr>
        <w:t xml:space="preserve"> …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 xml:space="preserve">Avec le SCV, on obtient 2 tonnes de vers de terre, à </w:t>
      </w:r>
      <w:proofErr w:type="spellStart"/>
      <w:r w:rsidRPr="00936C2B">
        <w:rPr>
          <w:lang w:val="fr-FR"/>
        </w:rPr>
        <w:t>l’ha</w:t>
      </w:r>
      <w:proofErr w:type="spellEnd"/>
      <w:r w:rsidRPr="00936C2B">
        <w:rPr>
          <w:lang w:val="fr-FR"/>
        </w:rPr>
        <w:t xml:space="preserve"> et 100 tonnes de turricules (déjection des vers) /ha/an.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Avec le SCV et le paillage, on évite le dessèchement de la motte.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Avec un sol nu, à partir de 35°C, le sol est stérilisé, à l'arrêt.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Note : pb du gel, aux Saints de glace oui, baisse des températures, entre fin avril et début mai... période critique pour l'agri.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 xml:space="preserve">Avec le SCV, on contrôle les « phyto ». On évite que les phytosanitaires vont à la « flotte ». Car sol vivant : moins de maladies et meilleur recyclage des phyto (tout est question de dose...)  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Il y a l’eau de nourrissage (dans la plante) et l’eau de nettoyage (eau que l’on boit).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Démonstration du semoir « AURENSAN » (http://www.aurensan.com/) :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Le semoir petit modèle coûte ~ 8000 € (les plus gran</w:t>
      </w:r>
      <w:r w:rsidR="00406537">
        <w:rPr>
          <w:lang w:val="fr-FR"/>
        </w:rPr>
        <w:t>ds modèles coûteraient 20.000 €</w:t>
      </w:r>
      <w:r w:rsidRPr="00936C2B">
        <w:rPr>
          <w:lang w:val="fr-FR"/>
        </w:rPr>
        <w:t xml:space="preserve">. 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Poids : 600 kg. La trémie contient 600 litres de grains. Une grosse trémie pour le gros grain, une petite pour le grain fin. Porte à faux : 1,6 m. 150 kg/ha. Vitesse du semis ~ 7 km/h (selon cailloux, roches ou non).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Solution de disques obliques, pour ouvrir et refermer le sillon (après dépôt des graines dans le sillon).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Note : Solution des disques droits : Pb de poids.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 xml:space="preserve"> Solution du disque de semoir poussé vers l’avant : idéal pour faible vitesse, traction animale (qui va lentement : </w:t>
      </w:r>
      <w:r w:rsidR="00406537">
        <w:rPr>
          <w:lang w:val="fr-FR"/>
        </w:rPr>
        <w:t xml:space="preserve">tiré par les vaches), idéal en </w:t>
      </w:r>
      <w:bookmarkStart w:id="0" w:name="_GoBack"/>
      <w:bookmarkEnd w:id="0"/>
      <w:r w:rsidRPr="00936C2B">
        <w:rPr>
          <w:lang w:val="fr-FR"/>
        </w:rPr>
        <w:t>Afrique.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Solution des doubles disques : il faut refermer le sillon ouvert. Système SEMAGREF, MAE, PMBE…</w:t>
      </w:r>
    </w:p>
    <w:p w:rsidR="00936C2B" w:rsidRPr="00936C2B" w:rsidRDefault="00936C2B" w:rsidP="00936C2B">
      <w:pPr>
        <w:spacing w:after="0" w:line="240" w:lineRule="auto"/>
        <w:rPr>
          <w:lang w:val="fr-FR"/>
        </w:rPr>
      </w:pPr>
      <w:r w:rsidRPr="00936C2B">
        <w:rPr>
          <w:lang w:val="fr-FR"/>
        </w:rPr>
        <w:t>On peut acheter la machine à plusieurs : CUMA (on bénéficie de 50% d’aide), avec CAV.</w:t>
      </w:r>
    </w:p>
    <w:p w:rsidR="00B839F2" w:rsidRPr="00936C2B" w:rsidRDefault="00B839F2" w:rsidP="00936C2B">
      <w:pPr>
        <w:spacing w:after="0" w:line="240" w:lineRule="auto"/>
        <w:rPr>
          <w:lang w:val="fr-FR"/>
        </w:rPr>
      </w:pPr>
    </w:p>
    <w:sectPr w:rsidR="00B839F2" w:rsidRPr="00936C2B" w:rsidSect="00936C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B"/>
    <w:rsid w:val="00406537"/>
    <w:rsid w:val="00936C2B"/>
    <w:rsid w:val="00B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8FC"/>
  <w15:chartTrackingRefBased/>
  <w15:docId w15:val="{E8F096AC-5D84-4CA5-A2A5-80EAC87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2</cp:revision>
  <dcterms:created xsi:type="dcterms:W3CDTF">2017-10-20T09:58:00Z</dcterms:created>
  <dcterms:modified xsi:type="dcterms:W3CDTF">2017-10-20T10:00:00Z</dcterms:modified>
</cp:coreProperties>
</file>